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684C" w:rsidRPr="00EB684C" w:rsidRDefault="00EB684C" w:rsidP="00EB684C">
      <w:pPr>
        <w:rPr>
          <w:b/>
        </w:rPr>
      </w:pPr>
      <w:r w:rsidRPr="00EB684C">
        <w:rPr>
          <w:b/>
        </w:rPr>
        <w:t xml:space="preserve">Tisková zpráva ze dne </w:t>
      </w:r>
      <w:smartTag w:uri="urn:schemas-microsoft-com:office:smarttags" w:element="date">
        <w:smartTagPr>
          <w:attr w:name="Year" w:val="2011"/>
          <w:attr w:name="Day" w:val="18"/>
          <w:attr w:name="Month" w:val="5"/>
          <w:attr w:name="ls" w:val="trans"/>
        </w:smartTagPr>
        <w:r w:rsidRPr="00EB684C">
          <w:rPr>
            <w:b/>
          </w:rPr>
          <w:t>18. května 2011</w:t>
        </w:r>
      </w:smartTag>
    </w:p>
    <w:p w:rsidR="00EB684C" w:rsidRDefault="00EB684C" w:rsidP="00EB684C">
      <w:r>
        <w:tab/>
      </w:r>
    </w:p>
    <w:p w:rsidR="00EB684C" w:rsidRPr="00EB684C" w:rsidRDefault="00EB684C" w:rsidP="00EB684C">
      <w:pPr>
        <w:rPr>
          <w:b/>
          <w:sz w:val="32"/>
          <w:szCs w:val="32"/>
        </w:rPr>
      </w:pPr>
      <w:r w:rsidRPr="00EB684C">
        <w:rPr>
          <w:b/>
          <w:sz w:val="32"/>
          <w:szCs w:val="32"/>
        </w:rPr>
        <w:t xml:space="preserve">Vzpomínková akce Hlučín-Darkovičky 2011 </w:t>
      </w:r>
    </w:p>
    <w:p w:rsidR="00EB684C" w:rsidRPr="00EB684C" w:rsidRDefault="00A0508F" w:rsidP="00EB684C">
      <w:pPr>
        <w:rPr>
          <w:b/>
          <w:sz w:val="28"/>
        </w:rPr>
      </w:pPr>
      <w:r>
        <w:rPr>
          <w:b/>
          <w:sz w:val="28"/>
        </w:rPr>
        <w:t>k </w:t>
      </w:r>
      <w:r w:rsidR="00EB684C" w:rsidRPr="00EB684C">
        <w:rPr>
          <w:b/>
          <w:sz w:val="28"/>
        </w:rPr>
        <w:t>66. výročí osvobození a k</w:t>
      </w:r>
      <w:r>
        <w:rPr>
          <w:b/>
          <w:sz w:val="28"/>
        </w:rPr>
        <w:t> </w:t>
      </w:r>
      <w:r w:rsidR="00EB684C" w:rsidRPr="00EB684C">
        <w:rPr>
          <w:b/>
          <w:sz w:val="28"/>
        </w:rPr>
        <w:t>73. výročí květnové mobilizace</w:t>
      </w:r>
    </w:p>
    <w:p w:rsidR="00EB684C" w:rsidRDefault="00EB684C" w:rsidP="00EB684C"/>
    <w:p w:rsidR="00DD0CCF" w:rsidRPr="006925D4" w:rsidRDefault="00DD0CCF" w:rsidP="00DD0CCF">
      <w:pPr>
        <w:rPr>
          <w:b/>
        </w:rPr>
      </w:pPr>
      <w:r w:rsidRPr="006925D4">
        <w:rPr>
          <w:b/>
        </w:rPr>
        <w:t>Areál čs. opevnění v</w:t>
      </w:r>
      <w:r w:rsidR="00A0508F">
        <w:rPr>
          <w:b/>
        </w:rPr>
        <w:t> </w:t>
      </w:r>
      <w:r w:rsidRPr="006925D4">
        <w:rPr>
          <w:b/>
        </w:rPr>
        <w:t>Hlučíně-Darkovičkách, Slezské zemské muzeum</w:t>
      </w:r>
    </w:p>
    <w:p w:rsidR="00DD0CCF" w:rsidRPr="006925D4" w:rsidRDefault="00DD0CCF" w:rsidP="00DD0CCF">
      <w:pPr>
        <w:rPr>
          <w:b/>
        </w:rPr>
      </w:pPr>
      <w:r w:rsidRPr="006925D4">
        <w:rPr>
          <w:b/>
        </w:rPr>
        <w:t>21. května 2011 od 9.00 hod.</w:t>
      </w:r>
    </w:p>
    <w:p w:rsidR="00EB684C" w:rsidRDefault="00EB684C" w:rsidP="00EB684C"/>
    <w:p w:rsidR="00EB684C" w:rsidRDefault="00EB684C" w:rsidP="00EB684C"/>
    <w:p w:rsidR="00EB684C" w:rsidRPr="0071066B" w:rsidRDefault="006925D4" w:rsidP="009F3FB7">
      <w:pPr>
        <w:jc w:val="both"/>
        <w:rPr>
          <w:sz w:val="26"/>
        </w:rPr>
      </w:pPr>
      <w:r w:rsidRPr="0071066B">
        <w:rPr>
          <w:sz w:val="26"/>
        </w:rPr>
        <w:t>Připomínka výročí květnové mobilizace roku 1938 a oslava výročí ukončení 2. světové války, to jsou důvody uspořádání vzpomínkové akce Hlučín-</w:t>
      </w:r>
      <w:r w:rsidR="00EB684C" w:rsidRPr="0071066B">
        <w:rPr>
          <w:sz w:val="26"/>
        </w:rPr>
        <w:t xml:space="preserve">Darkovičky 2011, </w:t>
      </w:r>
      <w:r w:rsidRPr="0071066B">
        <w:rPr>
          <w:sz w:val="26"/>
        </w:rPr>
        <w:t xml:space="preserve">která se uskuteční v sobotu 21. května 2011. </w:t>
      </w:r>
      <w:r w:rsidR="00A0508F">
        <w:rPr>
          <w:sz w:val="26"/>
        </w:rPr>
        <w:t>J</w:t>
      </w:r>
      <w:r w:rsidR="00A0508F" w:rsidRPr="0071066B">
        <w:rPr>
          <w:sz w:val="26"/>
        </w:rPr>
        <w:t xml:space="preserve">iž tradičně ji </w:t>
      </w:r>
      <w:r w:rsidR="00A0508F">
        <w:rPr>
          <w:sz w:val="26"/>
        </w:rPr>
        <w:t>s</w:t>
      </w:r>
      <w:r w:rsidR="00A0508F" w:rsidRPr="0071066B">
        <w:rPr>
          <w:sz w:val="26"/>
        </w:rPr>
        <w:t xml:space="preserve">polečně </w:t>
      </w:r>
      <w:r w:rsidRPr="0071066B">
        <w:rPr>
          <w:sz w:val="26"/>
        </w:rPr>
        <w:t xml:space="preserve">pořádají Slezské zemské muzeum, </w:t>
      </w:r>
      <w:r w:rsidR="00EB684C" w:rsidRPr="0071066B">
        <w:rPr>
          <w:sz w:val="26"/>
        </w:rPr>
        <w:t>Krajské vojenské velitelství Ostrava</w:t>
      </w:r>
      <w:r w:rsidRPr="0071066B">
        <w:rPr>
          <w:sz w:val="26"/>
        </w:rPr>
        <w:t xml:space="preserve"> a Město Hlučín.</w:t>
      </w:r>
    </w:p>
    <w:p w:rsidR="00EB684C" w:rsidRDefault="00EB684C" w:rsidP="009F3FB7">
      <w:pPr>
        <w:jc w:val="both"/>
      </w:pPr>
    </w:p>
    <w:p w:rsidR="00D84409" w:rsidRDefault="00D84409" w:rsidP="00D84409">
      <w:pPr>
        <w:jc w:val="both"/>
      </w:pPr>
      <w:r>
        <w:t>Pro návštěvníky je letos připravena řada atraktivních ukázek vojenské techniky – při dynamických ukázkách to bude nepochybně přelet formace dvou letounů JAS</w:t>
      </w:r>
      <w:r w:rsidR="00A0508F">
        <w:t>-</w:t>
      </w:r>
      <w:r>
        <w:t>39 GRIPEN v</w:t>
      </w:r>
      <w:r w:rsidR="00A0508F">
        <w:t> </w:t>
      </w:r>
      <w:r>
        <w:t xml:space="preserve">doprovodu dvou letounů L-159 ALCA a vůbec poprvé předvede své jízdní vlastnosti kolový obrněný transportér PANDUR II. Další zajímavostí bude například bezpilotní prostředek Raven RQ 11B nebo </w:t>
      </w:r>
      <w:r w:rsidR="002D4FD5" w:rsidRPr="00574C43">
        <w:t>vozidlo</w:t>
      </w:r>
      <w:r w:rsidRPr="00574C43">
        <w:t xml:space="preserve"> </w:t>
      </w:r>
      <w:r w:rsidR="002D4FD5" w:rsidRPr="00574C43">
        <w:t>IVECO</w:t>
      </w:r>
      <w:r>
        <w:t xml:space="preserve">, používané příslušníky 53. brigády průzkumu a </w:t>
      </w:r>
      <w:r w:rsidRPr="009A12A3">
        <w:t>el</w:t>
      </w:r>
      <w:r w:rsidR="009A12A3" w:rsidRPr="009A12A3">
        <w:t>ektronického</w:t>
      </w:r>
      <w:r>
        <w:t xml:space="preserve"> boje v</w:t>
      </w:r>
      <w:r w:rsidR="00A0508F">
        <w:t> </w:t>
      </w:r>
      <w:r>
        <w:t xml:space="preserve">Opavě. </w:t>
      </w:r>
      <w:r w:rsidR="002D4FD5" w:rsidRPr="00574C43">
        <w:t>K vidění budou také vrtulníky MI-24 a Mi-171 Š.</w:t>
      </w:r>
      <w:r w:rsidR="002D4FD5">
        <w:t xml:space="preserve"> </w:t>
      </w:r>
      <w:r>
        <w:t>Podrobný program je součástí této zprávy.</w:t>
      </w:r>
    </w:p>
    <w:p w:rsidR="00D01C8A" w:rsidRDefault="008B5890" w:rsidP="008B5890">
      <w:pPr>
        <w:ind w:firstLine="708"/>
        <w:jc w:val="both"/>
      </w:pPr>
      <w:r>
        <w:t>Veřejnosti přístupn</w:t>
      </w:r>
      <w:r w:rsidR="00E45062">
        <w:t>ý</w:t>
      </w:r>
      <w:r>
        <w:t xml:space="preserve"> bude i </w:t>
      </w:r>
      <w:r w:rsidRPr="008B5890">
        <w:t>generální nácvik</w:t>
      </w:r>
      <w:r>
        <w:t>, který se uskuteční v</w:t>
      </w:r>
      <w:r w:rsidR="00A0508F">
        <w:t> </w:t>
      </w:r>
      <w:r>
        <w:t xml:space="preserve">pátek 20. května </w:t>
      </w:r>
      <w:r w:rsidRPr="008B5890">
        <w:t>od 10</w:t>
      </w:r>
      <w:r>
        <w:t xml:space="preserve"> do 12 hodin, </w:t>
      </w:r>
      <w:r w:rsidRPr="008B5890">
        <w:t xml:space="preserve">odpoledne </w:t>
      </w:r>
      <w:r>
        <w:t xml:space="preserve">pak </w:t>
      </w:r>
      <w:r w:rsidRPr="008B5890">
        <w:t xml:space="preserve">bude na </w:t>
      </w:r>
      <w:r>
        <w:t>h</w:t>
      </w:r>
      <w:r w:rsidRPr="008B5890">
        <w:t>lučín</w:t>
      </w:r>
      <w:r>
        <w:t xml:space="preserve">ském </w:t>
      </w:r>
      <w:r w:rsidRPr="008B5890">
        <w:t xml:space="preserve">náměstí </w:t>
      </w:r>
      <w:r>
        <w:t>koncertovat P</w:t>
      </w:r>
      <w:r w:rsidRPr="008B5890">
        <w:t xml:space="preserve">osádková hudba Olomouc. </w:t>
      </w:r>
      <w:r>
        <w:t>Samotná u</w:t>
      </w:r>
      <w:r w:rsidRPr="008B5890">
        <w:t>kázka obrany pevností proběhne v</w:t>
      </w:r>
      <w:r w:rsidR="00A0508F">
        <w:t> </w:t>
      </w:r>
      <w:r w:rsidRPr="008B5890">
        <w:t>sobotu 21. května od 10 hodin a zahájí ji průlet</w:t>
      </w:r>
      <w:r>
        <w:t xml:space="preserve"> již zmíněných letounů</w:t>
      </w:r>
      <w:r w:rsidRPr="008B5890">
        <w:t xml:space="preserve"> JAS-39 Gripen.</w:t>
      </w:r>
    </w:p>
    <w:p w:rsidR="008B5890" w:rsidRDefault="008B5890" w:rsidP="00B0120F">
      <w:pPr>
        <w:ind w:firstLine="708"/>
        <w:jc w:val="both"/>
      </w:pPr>
      <w:r w:rsidRPr="008B5890">
        <w:t>Návštěvníci si v</w:t>
      </w:r>
      <w:r w:rsidR="00A0508F">
        <w:t> </w:t>
      </w:r>
      <w:r w:rsidRPr="008B5890">
        <w:t>sobotu 21. května budou moci prohlédnout vojenskou techniku, prezentována bude výstroj a výzbroj Armády ČR, po ukončení ukázek bude možno navštívit rovněž pevnosti v</w:t>
      </w:r>
      <w:r w:rsidR="00A0508F">
        <w:t> </w:t>
      </w:r>
      <w:r w:rsidRPr="008B5890">
        <w:t>areálu.</w:t>
      </w:r>
      <w:r>
        <w:t xml:space="preserve"> Připraveny budou i stánky s občerstvením a upomínkovými předměty. Vstup na vzpomínkovou akci i generální nácvik je volný, prohlídka objektů probíhá za </w:t>
      </w:r>
      <w:r w:rsidR="00574C43">
        <w:t>jednotné vstupné</w:t>
      </w:r>
      <w:r>
        <w:t xml:space="preserve"> </w:t>
      </w:r>
      <w:r w:rsidR="00574C43">
        <w:t>20 Kč</w:t>
      </w:r>
      <w:r>
        <w:t>.</w:t>
      </w:r>
    </w:p>
    <w:p w:rsidR="008B1BEF" w:rsidRDefault="008B1BEF" w:rsidP="00B0120F">
      <w:pPr>
        <w:ind w:firstLine="708"/>
        <w:jc w:val="both"/>
      </w:pPr>
    </w:p>
    <w:p w:rsidR="00F65951" w:rsidRDefault="00F65951" w:rsidP="00F65951">
      <w:pPr>
        <w:ind w:firstLine="708"/>
        <w:jc w:val="both"/>
      </w:pPr>
      <w:r>
        <w:t xml:space="preserve">„Slezské zemské muzeum je velmi hrdé, že může ve svém areálu opět po dvou letech </w:t>
      </w:r>
      <w:r w:rsidR="009E5F64">
        <w:t>spolupořádat</w:t>
      </w:r>
      <w:r w:rsidR="0097193E">
        <w:t xml:space="preserve"> </w:t>
      </w:r>
      <w:r>
        <w:t xml:space="preserve">událost, jakou je vzpomínková akce Hlučín-Darkovičky 2011. Nejedná se pouze o akci atraktivní pro veřejnost, kterou jistě přiláká moderní armádní technika a bojové ukázky. Není to ani speciální způsob oživení muzejní expozice, co vnímám jako nejdůležitější. Jako ředitel instituce, která pečuje o paměť, považuji osobně za klíčový fakt, že si i díky této akci připomínáme památku a odkaz těch, kteří neváhali bojovat za svobodu své vlasti doma i na zahraničních bojištích II. světové války,“ uvedl </w:t>
      </w:r>
      <w:r w:rsidR="00EF13FD">
        <w:t xml:space="preserve">Mgr. </w:t>
      </w:r>
      <w:r>
        <w:t>Antonín Šimčík, ředitel Slezského zemského muzea</w:t>
      </w:r>
      <w:r w:rsidR="005D67AC">
        <w:t>.</w:t>
      </w:r>
      <w:r>
        <w:t xml:space="preserve"> </w:t>
      </w:r>
    </w:p>
    <w:p w:rsidR="00D84409" w:rsidRPr="00D84409" w:rsidRDefault="00D84409" w:rsidP="00F65951">
      <w:pPr>
        <w:ind w:firstLine="708"/>
        <w:jc w:val="both"/>
      </w:pPr>
      <w:r>
        <w:t>„</w:t>
      </w:r>
      <w:r w:rsidRPr="00D84409">
        <w:t xml:space="preserve">Jsem rád, že se opět po dvou letech </w:t>
      </w:r>
      <w:r w:rsidR="005D67AC" w:rsidRPr="00D84409">
        <w:t>m</w:t>
      </w:r>
      <w:r w:rsidR="005D67AC">
        <w:t>ohu</w:t>
      </w:r>
      <w:r w:rsidR="005D67AC" w:rsidRPr="00D84409">
        <w:t xml:space="preserve"> </w:t>
      </w:r>
      <w:r w:rsidRPr="00D84409">
        <w:t>podílet na organizaci akce Hluč</w:t>
      </w:r>
      <w:r>
        <w:t>ín-</w:t>
      </w:r>
      <w:r w:rsidRPr="00D84409">
        <w:t>Darkovičky 2011</w:t>
      </w:r>
      <w:r w:rsidR="005D67AC">
        <w:t>,</w:t>
      </w:r>
      <w:r w:rsidRPr="00D84409">
        <w:t xml:space="preserve"> významné nejen pro </w:t>
      </w:r>
      <w:r>
        <w:t xml:space="preserve">náš </w:t>
      </w:r>
      <w:r w:rsidRPr="00D84409">
        <w:t xml:space="preserve">kraj. </w:t>
      </w:r>
      <w:r w:rsidR="005D67AC">
        <w:t>P</w:t>
      </w:r>
      <w:r w:rsidR="005D67AC" w:rsidRPr="00D84409">
        <w:t>řipomínáme</w:t>
      </w:r>
      <w:r w:rsidR="005D67AC" w:rsidRPr="00D84409" w:rsidDel="005D67AC">
        <w:t xml:space="preserve"> </w:t>
      </w:r>
      <w:r w:rsidRPr="00D84409">
        <w:t>si výročí květnové mobilizace v</w:t>
      </w:r>
      <w:r w:rsidR="005D67AC">
        <w:t> </w:t>
      </w:r>
      <w:r w:rsidRPr="00D84409">
        <w:t>roce 1938 a zároveň 66. výročí konce 2. světové války. Jako zástupce Armády České republiky jsem rád, že se armáda může opět na veřejnosti prezentovat svou moderní technikou, výzbrojí a uměním příslušníků armády v</w:t>
      </w:r>
      <w:r w:rsidR="005E2828">
        <w:t> </w:t>
      </w:r>
      <w:r w:rsidRPr="00D84409">
        <w:t>jejím ovládání</w:t>
      </w:r>
      <w:r w:rsidR="005E2828">
        <w:t>,</w:t>
      </w:r>
      <w:r w:rsidRPr="00D84409">
        <w:t xml:space="preserve"> a to jak v</w:t>
      </w:r>
      <w:r w:rsidR="005E2828">
        <w:t> </w:t>
      </w:r>
      <w:r w:rsidRPr="00D84409">
        <w:t>dynamických</w:t>
      </w:r>
      <w:r w:rsidR="005E2828">
        <w:t>,</w:t>
      </w:r>
      <w:r w:rsidRPr="00D84409">
        <w:t xml:space="preserve"> tak </w:t>
      </w:r>
      <w:r w:rsidR="005E2828">
        <w:t xml:space="preserve">i </w:t>
      </w:r>
      <w:r w:rsidRPr="00D84409">
        <w:t xml:space="preserve">statických ukázkách. Zároveň touto prezentací Armáda České republiky </w:t>
      </w:r>
      <w:r w:rsidR="005E2828" w:rsidRPr="00D84409">
        <w:t xml:space="preserve">deklaruje </w:t>
      </w:r>
      <w:r w:rsidRPr="00D84409">
        <w:t>svoji při</w:t>
      </w:r>
      <w:r w:rsidR="0048386E">
        <w:t>pravenost k</w:t>
      </w:r>
      <w:r w:rsidR="005E2828">
        <w:t> </w:t>
      </w:r>
      <w:r w:rsidR="0048386E">
        <w:t>obraně tohoto státu,</w:t>
      </w:r>
      <w:r>
        <w:t>“</w:t>
      </w:r>
      <w:r w:rsidR="0048386E">
        <w:t xml:space="preserve"> říká ke vzpomínkové akci </w:t>
      </w:r>
      <w:r>
        <w:t xml:space="preserve">ředitel Krajského vojenského velitelství Ostrava </w:t>
      </w:r>
      <w:r w:rsidR="00D1192C" w:rsidRPr="00D1192C">
        <w:t xml:space="preserve">plukovník gšt. Ing. Ivan </w:t>
      </w:r>
      <w:r w:rsidR="00D1192C">
        <w:t>Šulek.</w:t>
      </w:r>
    </w:p>
    <w:p w:rsidR="001F665F" w:rsidRDefault="001F665F" w:rsidP="0015038F">
      <w:pPr>
        <w:ind w:firstLine="708"/>
        <w:jc w:val="both"/>
      </w:pPr>
      <w:r>
        <w:t xml:space="preserve">„Akce se letos zúčastní jak pamětníci vojenských operací, které na tomto území probíhaly, tak i ti mladší, kteří si tak historii připomenou spíše neformálně. O tom, že jde o </w:t>
      </w:r>
      <w:r>
        <w:lastRenderedPageBreak/>
        <w:t xml:space="preserve">velmi atraktivní událost, svědčí </w:t>
      </w:r>
      <w:r w:rsidR="0015038F">
        <w:t>pravidelně</w:t>
      </w:r>
      <w:r>
        <w:t xml:space="preserve"> vysoký počet návštěvníků. Ti se sem mnohdy vracejí, protože Hlučín a jeho okolí není jen vojenské opevnění. Je to region, který má co nabídnout všem těm, kteří chtě</w:t>
      </w:r>
      <w:r w:rsidR="0015038F">
        <w:t>jí atraktivně strávit volný čas,</w:t>
      </w:r>
      <w:r>
        <w:t>“</w:t>
      </w:r>
      <w:r w:rsidR="0015038F">
        <w:t xml:space="preserve"> uvádí starosta města Hlučína </w:t>
      </w:r>
      <w:r w:rsidR="00D1192C">
        <w:t xml:space="preserve">Ing. </w:t>
      </w:r>
      <w:r>
        <w:t>Pave</w:t>
      </w:r>
      <w:r w:rsidR="0015038F">
        <w:t>l Kubuš.</w:t>
      </w:r>
    </w:p>
    <w:p w:rsidR="00D84409" w:rsidRDefault="00D84409" w:rsidP="00D84409">
      <w:pPr>
        <w:jc w:val="both"/>
      </w:pPr>
    </w:p>
    <w:p w:rsidR="008B1BEF" w:rsidRDefault="008B1BEF" w:rsidP="00D84409">
      <w:pPr>
        <w:jc w:val="both"/>
      </w:pPr>
    </w:p>
    <w:p w:rsidR="00D84409" w:rsidRPr="00D84409" w:rsidRDefault="00374BF5" w:rsidP="00D84409">
      <w:pPr>
        <w:jc w:val="both"/>
        <w:rPr>
          <w:b/>
        </w:rPr>
      </w:pPr>
      <w:r>
        <w:rPr>
          <w:b/>
        </w:rPr>
        <w:t>Důležitá</w:t>
      </w:r>
      <w:r w:rsidR="00D84409" w:rsidRPr="00D84409">
        <w:rPr>
          <w:b/>
        </w:rPr>
        <w:t xml:space="preserve"> upozornění pro návštěvníky:</w:t>
      </w:r>
    </w:p>
    <w:p w:rsidR="00374BF5" w:rsidRDefault="00374BF5" w:rsidP="00D84409">
      <w:pPr>
        <w:jc w:val="both"/>
      </w:pPr>
      <w:r>
        <w:t>Areál bude od 18. do 21. května</w:t>
      </w:r>
      <w:r w:rsidRPr="00EC5F0E">
        <w:t xml:space="preserve"> vyhlášen jako vojenský</w:t>
      </w:r>
      <w:r>
        <w:t xml:space="preserve"> prostor. Při ukázce bojů budou návštěvníci</w:t>
      </w:r>
      <w:r w:rsidRPr="00EC5F0E">
        <w:t xml:space="preserve"> vystaveni silnému hluku.</w:t>
      </w:r>
    </w:p>
    <w:p w:rsidR="00374BF5" w:rsidRDefault="00374BF5" w:rsidP="00D84409">
      <w:pPr>
        <w:jc w:val="both"/>
      </w:pPr>
      <w:r>
        <w:t>Ve dnech 19.</w:t>
      </w:r>
      <w:r w:rsidR="005E2828">
        <w:t>-</w:t>
      </w:r>
      <w:r>
        <w:t>21</w:t>
      </w:r>
      <w:r w:rsidR="005E2828">
        <w:t>. </w:t>
      </w:r>
      <w:r>
        <w:t xml:space="preserve">května bude uzavřena </w:t>
      </w:r>
      <w:r w:rsidR="00D84409">
        <w:t xml:space="preserve">komunikace Darkovičky – Hať a Darkovičky – Šilheřovice </w:t>
      </w:r>
      <w:r>
        <w:t>v následujících časech:</w:t>
      </w:r>
    </w:p>
    <w:p w:rsidR="00374BF5" w:rsidRDefault="00374BF5" w:rsidP="00D84409">
      <w:pPr>
        <w:jc w:val="both"/>
      </w:pPr>
      <w:r>
        <w:t>19. května</w:t>
      </w:r>
      <w:r>
        <w:tab/>
        <w:t>14</w:t>
      </w:r>
      <w:r w:rsidR="005E2828">
        <w:t>.00</w:t>
      </w:r>
      <w:r>
        <w:t>-19</w:t>
      </w:r>
      <w:r w:rsidR="005E2828">
        <w:t>.00</w:t>
      </w:r>
      <w:r>
        <w:t xml:space="preserve"> hod.</w:t>
      </w:r>
    </w:p>
    <w:p w:rsidR="00374BF5" w:rsidRDefault="00374BF5" w:rsidP="00D84409">
      <w:pPr>
        <w:jc w:val="both"/>
      </w:pPr>
      <w:r>
        <w:t>20. května</w:t>
      </w:r>
      <w:r>
        <w:tab/>
      </w:r>
      <w:r w:rsidR="005E2828">
        <w:t xml:space="preserve">  </w:t>
      </w:r>
      <w:r>
        <w:t>8</w:t>
      </w:r>
      <w:r w:rsidR="005E2828">
        <w:t>.</w:t>
      </w:r>
      <w:r>
        <w:t>30-14</w:t>
      </w:r>
      <w:r w:rsidR="005E2828">
        <w:t>.00</w:t>
      </w:r>
      <w:r>
        <w:t xml:space="preserve"> hod.</w:t>
      </w:r>
    </w:p>
    <w:p w:rsidR="00374BF5" w:rsidRDefault="00374BF5" w:rsidP="00D84409">
      <w:pPr>
        <w:jc w:val="both"/>
      </w:pPr>
      <w:r>
        <w:t>21. května</w:t>
      </w:r>
      <w:r>
        <w:tab/>
      </w:r>
      <w:r w:rsidR="005E2828">
        <w:t xml:space="preserve">  </w:t>
      </w:r>
      <w:r>
        <w:t>8.30-14</w:t>
      </w:r>
      <w:r w:rsidR="005E2828">
        <w:t>.00</w:t>
      </w:r>
      <w:r>
        <w:t xml:space="preserve"> hod.</w:t>
      </w:r>
    </w:p>
    <w:p w:rsidR="00D84409" w:rsidRDefault="00374BF5" w:rsidP="00D84409">
      <w:pPr>
        <w:jc w:val="both"/>
      </w:pPr>
      <w:r>
        <w:t>P</w:t>
      </w:r>
      <w:r w:rsidR="00D84409">
        <w:t>růjezdná pro tento směr bude komunikace Darkovičky – Darkovice – Hať.</w:t>
      </w:r>
    </w:p>
    <w:p w:rsidR="00374BF5" w:rsidRDefault="00374BF5" w:rsidP="00D84409">
      <w:pPr>
        <w:jc w:val="both"/>
      </w:pPr>
      <w:r>
        <w:t>Pro přesun ze záchytného parkoviště je nutné počítat alespoň s 30 minutami.</w:t>
      </w:r>
    </w:p>
    <w:p w:rsidR="00D84409" w:rsidRDefault="00D84409" w:rsidP="009F3FB7">
      <w:pPr>
        <w:jc w:val="both"/>
      </w:pPr>
    </w:p>
    <w:p w:rsidR="00D84409" w:rsidRDefault="00D84409" w:rsidP="009F3FB7">
      <w:pPr>
        <w:jc w:val="both"/>
      </w:pPr>
    </w:p>
    <w:p w:rsidR="00D84409" w:rsidRPr="00990E98" w:rsidRDefault="00D84409" w:rsidP="009F3FB7">
      <w:pPr>
        <w:jc w:val="both"/>
        <w:rPr>
          <w:b/>
          <w:sz w:val="26"/>
          <w:szCs w:val="26"/>
        </w:rPr>
      </w:pPr>
      <w:r w:rsidRPr="00990E98">
        <w:rPr>
          <w:b/>
          <w:sz w:val="26"/>
          <w:szCs w:val="26"/>
        </w:rPr>
        <w:t>Krátce k</w:t>
      </w:r>
      <w:r w:rsidR="005E2828">
        <w:t> </w:t>
      </w:r>
      <w:r w:rsidRPr="00990E98">
        <w:rPr>
          <w:b/>
          <w:sz w:val="26"/>
          <w:szCs w:val="26"/>
        </w:rPr>
        <w:t>oběma historickým událostem</w:t>
      </w:r>
    </w:p>
    <w:p w:rsidR="00EB684C" w:rsidRDefault="00EB684C" w:rsidP="009F3FB7">
      <w:pPr>
        <w:jc w:val="both"/>
      </w:pPr>
      <w:r>
        <w:t>Ke konci 30. let</w:t>
      </w:r>
      <w:r w:rsidR="0071066B">
        <w:t xml:space="preserve"> 20. století</w:t>
      </w:r>
      <w:r>
        <w:t xml:space="preserve"> vrcholilo napětí mezi Německem a ČSR. V</w:t>
      </w:r>
      <w:r w:rsidR="0071066B" w:rsidRPr="0071066B">
        <w:rPr>
          <w:sz w:val="26"/>
        </w:rPr>
        <w:t> </w:t>
      </w:r>
      <w:r>
        <w:t>březnu 1938 Hitler tzv. anšlusem obsadil Rakousko</w:t>
      </w:r>
      <w:r w:rsidR="005E2828">
        <w:t>,</w:t>
      </w:r>
      <w:r>
        <w:t xml:space="preserve"> a tím se Československo dostalo do obklíčení nepřátelských států. V</w:t>
      </w:r>
      <w:r w:rsidR="0071066B" w:rsidRPr="0071066B">
        <w:rPr>
          <w:sz w:val="26"/>
        </w:rPr>
        <w:t> </w:t>
      </w:r>
      <w:r>
        <w:t xml:space="preserve">dubnu na sjezdu Sudetoněmecké strany vyhlásil </w:t>
      </w:r>
      <w:r w:rsidRPr="001014ED">
        <w:t>K</w:t>
      </w:r>
      <w:r w:rsidR="001014ED" w:rsidRPr="001014ED">
        <w:t>onrad</w:t>
      </w:r>
      <w:r>
        <w:t xml:space="preserve"> Henlein Karlovarský program, který obsahoval osm požadavků vůči Československu, mezi nimi např</w:t>
      </w:r>
      <w:r w:rsidR="0071066B">
        <w:t>íklad</w:t>
      </w:r>
      <w:r>
        <w:t xml:space="preserve"> autonomii pohraničí a rovnoprávnost německé menšiny s</w:t>
      </w:r>
      <w:r w:rsidR="0004039C">
        <w:t> </w:t>
      </w:r>
      <w:r>
        <w:t>českým národem.</w:t>
      </w:r>
    </w:p>
    <w:p w:rsidR="00EB684C" w:rsidRDefault="0071066B" w:rsidP="0071066B">
      <w:pPr>
        <w:ind w:firstLine="708"/>
        <w:jc w:val="both"/>
      </w:pPr>
      <w:r>
        <w:t>Napjatá s</w:t>
      </w:r>
      <w:r w:rsidR="00EB684C">
        <w:t>ituace vy</w:t>
      </w:r>
      <w:r w:rsidR="009F3FB7">
        <w:t>v</w:t>
      </w:r>
      <w:r w:rsidR="00EB684C">
        <w:t>rcholila v</w:t>
      </w:r>
      <w:r>
        <w:t> </w:t>
      </w:r>
      <w:r w:rsidR="00EB684C">
        <w:t>květnu</w:t>
      </w:r>
      <w:r>
        <w:t xml:space="preserve"> téhož roku. Dne 20. května 1938 přijal h</w:t>
      </w:r>
      <w:r w:rsidR="00EB684C">
        <w:t>lavní štáb zprávy</w:t>
      </w:r>
      <w:r>
        <w:t xml:space="preserve"> o přesunu německých jednotek směrem k</w:t>
      </w:r>
      <w:r w:rsidRPr="0071066B">
        <w:rPr>
          <w:sz w:val="26"/>
        </w:rPr>
        <w:t> </w:t>
      </w:r>
      <w:r w:rsidR="00EB684C">
        <w:t>československým hranicím. Proto byla večer vyhlášena mimořádná op</w:t>
      </w:r>
      <w:r w:rsidR="009F3FB7">
        <w:t>a</w:t>
      </w:r>
      <w:r w:rsidR="00EB684C">
        <w:t>tření ministra obrany</w:t>
      </w:r>
      <w:r>
        <w:t xml:space="preserve"> – </w:t>
      </w:r>
      <w:r w:rsidR="00EB684C">
        <w:t>část</w:t>
      </w:r>
      <w:r>
        <w:t>ečná mobilizace</w:t>
      </w:r>
      <w:r w:rsidR="00EB684C">
        <w:t xml:space="preserve"> jednoho ročníku záloh a příslušníků speciálních zbraní. Všeobe</w:t>
      </w:r>
      <w:r>
        <w:t>cná mobilizace, při níž došlo k</w:t>
      </w:r>
      <w:r w:rsidRPr="0071066B">
        <w:rPr>
          <w:sz w:val="26"/>
        </w:rPr>
        <w:t> </w:t>
      </w:r>
      <w:r w:rsidR="00EB684C">
        <w:t>obsazení státní hranice a pohraničních pevností, byla pak vyhlášena v</w:t>
      </w:r>
      <w:r w:rsidR="0004039C">
        <w:t> </w:t>
      </w:r>
      <w:r w:rsidR="00EB684C">
        <w:t>září 1938. Po podpisu mnichovské dohody 30. září 1938 museli ovšem českoslovenští vojáci vyklidit nejen pohraniční pásma, ale také systém pohraničního opevnění.</w:t>
      </w:r>
    </w:p>
    <w:p w:rsidR="00EB684C" w:rsidRDefault="00EB684C" w:rsidP="0071066B">
      <w:pPr>
        <w:ind w:firstLine="708"/>
        <w:jc w:val="both"/>
      </w:pPr>
      <w:r>
        <w:t>Pevnosti sehrály významnou úlohu také na konci války, kdy byly využity německými jednotkami k</w:t>
      </w:r>
      <w:r w:rsidR="0071066B" w:rsidRPr="0071066B">
        <w:rPr>
          <w:sz w:val="26"/>
        </w:rPr>
        <w:t> </w:t>
      </w:r>
      <w:r>
        <w:t>obraně před postupujícími vojsky 45. ukrajinského frontu, kterým velmi výrazně ztížily postup k</w:t>
      </w:r>
      <w:r w:rsidR="0004039C">
        <w:t> </w:t>
      </w:r>
      <w:r>
        <w:t>Ostravě.</w:t>
      </w:r>
    </w:p>
    <w:p w:rsidR="00EB684C" w:rsidRDefault="0071066B" w:rsidP="0071066B">
      <w:pPr>
        <w:ind w:firstLine="708"/>
        <w:jc w:val="both"/>
      </w:pPr>
      <w:r>
        <w:t>V</w:t>
      </w:r>
      <w:r w:rsidRPr="0071066B">
        <w:rPr>
          <w:sz w:val="26"/>
        </w:rPr>
        <w:t> </w:t>
      </w:r>
      <w:r w:rsidR="00EB684C">
        <w:t xml:space="preserve">katastru obce Darkovice se začalo německé velení připravovat na blížící </w:t>
      </w:r>
      <w:r>
        <w:t>se boje n</w:t>
      </w:r>
      <w:r w:rsidR="00EB684C">
        <w:t>a</w:t>
      </w:r>
      <w:r w:rsidR="0004039C">
        <w:rPr>
          <w:sz w:val="26"/>
        </w:rPr>
        <w:t xml:space="preserve"> </w:t>
      </w:r>
      <w:r w:rsidR="00EB684C">
        <w:t xml:space="preserve">přelomu </w:t>
      </w:r>
      <w:r>
        <w:t>let 1944 a 19</w:t>
      </w:r>
      <w:r w:rsidR="00EB684C">
        <w:t>45. Pevnostní objekty zde byly od ledna 1945 upr</w:t>
      </w:r>
      <w:r w:rsidR="00D84409">
        <w:t>avovány a znovu vyzbrojovány. V</w:t>
      </w:r>
      <w:r w:rsidR="00D84409" w:rsidRPr="0071066B">
        <w:rPr>
          <w:sz w:val="26"/>
        </w:rPr>
        <w:t> </w:t>
      </w:r>
      <w:r w:rsidR="00EB684C">
        <w:t>předpolí linie opevnění probíhaly intenzivní opevňovací prá</w:t>
      </w:r>
      <w:r w:rsidR="00D84409">
        <w:t>ce, budoval se systém zákopů. Z</w:t>
      </w:r>
      <w:r w:rsidR="00D84409" w:rsidRPr="0071066B">
        <w:rPr>
          <w:sz w:val="26"/>
        </w:rPr>
        <w:t> </w:t>
      </w:r>
      <w:r w:rsidR="00EB684C">
        <w:t xml:space="preserve">německé strany se na obraně úseku podílely zbytky skupiny armád </w:t>
      </w:r>
      <w:r w:rsidR="0004039C">
        <w:t xml:space="preserve">– </w:t>
      </w:r>
      <w:r w:rsidR="00EB684C">
        <w:t>„Henrici“, tvořené německou 1. tankovou armádou a maďarskou 1. armádou. Na sovětské straně zde bojovaly jednotky 1. gardové armády ve styku se s</w:t>
      </w:r>
      <w:r w:rsidR="00D84409">
        <w:t>vazky 38. armády.</w:t>
      </w:r>
    </w:p>
    <w:p w:rsidR="00EB684C" w:rsidRDefault="00EB684C" w:rsidP="00D84409">
      <w:pPr>
        <w:ind w:firstLine="708"/>
        <w:jc w:val="both"/>
      </w:pPr>
      <w:r>
        <w:t>Darkovice byly osvobozeny dne 26. dubna, především díky obrovskému nasazení příslušníků 107. střeleckého sboru. Těžké boje v</w:t>
      </w:r>
      <w:r w:rsidR="0004039C">
        <w:t> </w:t>
      </w:r>
      <w:r>
        <w:t>okolí Darkovic ale trvaly až do 29. dubna a padly při nich stovky vojáků na obou stranách.</w:t>
      </w:r>
    </w:p>
    <w:p w:rsidR="00EB684C" w:rsidRDefault="00EB684C" w:rsidP="009F3FB7">
      <w:pPr>
        <w:jc w:val="both"/>
      </w:pPr>
    </w:p>
    <w:p w:rsidR="00EB684C" w:rsidRPr="00990E98" w:rsidRDefault="0048386E" w:rsidP="009F3FB7">
      <w:pPr>
        <w:jc w:val="both"/>
        <w:rPr>
          <w:b/>
          <w:sz w:val="26"/>
          <w:szCs w:val="26"/>
        </w:rPr>
      </w:pPr>
      <w:r w:rsidRPr="00990E98">
        <w:rPr>
          <w:b/>
          <w:sz w:val="26"/>
          <w:szCs w:val="26"/>
        </w:rPr>
        <w:t>Areál čs. opevnění v</w:t>
      </w:r>
      <w:r w:rsidR="0004039C">
        <w:rPr>
          <w:b/>
          <w:sz w:val="26"/>
          <w:szCs w:val="26"/>
        </w:rPr>
        <w:t> </w:t>
      </w:r>
      <w:r w:rsidRPr="00990E98">
        <w:rPr>
          <w:b/>
          <w:sz w:val="26"/>
          <w:szCs w:val="26"/>
        </w:rPr>
        <w:t>Hlučíně-Darkovičkách</w:t>
      </w:r>
    </w:p>
    <w:p w:rsidR="00183C5E" w:rsidRDefault="0048386E" w:rsidP="00ED6591">
      <w:pPr>
        <w:jc w:val="both"/>
      </w:pPr>
      <w:r>
        <w:t>Areál československého opevnění Hlučín-Darkovičky je nejvýznamnější z</w:t>
      </w:r>
      <w:r w:rsidR="002027EA">
        <w:t> vojenských památek v Moravskoslezském kraji</w:t>
      </w:r>
      <w:r>
        <w:t xml:space="preserve">. Zahrnuje skupinu objektů, které vznikly ve 30. letech 20. století jako součást obranné linie československé hranice. Patří </w:t>
      </w:r>
      <w:r w:rsidR="002027EA">
        <w:t xml:space="preserve">rovněž </w:t>
      </w:r>
      <w:r w:rsidR="0004039C">
        <w:t>k </w:t>
      </w:r>
      <w:r>
        <w:t>nejzajímavějším u nás a nejlépe dochovaným v</w:t>
      </w:r>
      <w:r w:rsidR="0004039C">
        <w:t> </w:t>
      </w:r>
      <w:r>
        <w:t xml:space="preserve">Evropě. </w:t>
      </w:r>
      <w:r w:rsidRPr="0048386E">
        <w:t xml:space="preserve">Tento pevnostní areál je dnes evropsky vysoce ceněnou </w:t>
      </w:r>
      <w:r w:rsidRPr="0048386E">
        <w:lastRenderedPageBreak/>
        <w:t>prezentací ojedinělého fortifikačního sytému naší republiky, který vznikal v</w:t>
      </w:r>
      <w:r w:rsidR="0004039C">
        <w:t> </w:t>
      </w:r>
      <w:r w:rsidRPr="0048386E">
        <w:t xml:space="preserve">letech 1935–1938. Tvoří </w:t>
      </w:r>
      <w:r>
        <w:t xml:space="preserve">jej </w:t>
      </w:r>
      <w:r w:rsidRPr="0048386E">
        <w:t>čtyři objekty různého druhu, stupně odolnosti, jednostranné i oboustranné, konkrétně pěchotní sruby MO-S 18 Obora a MO-S 19 Alej, tvrzový pěchotní srub MO-S 20 Orel a lehký objekt, tzv. řopík, LO vz. 37A. Objekty areálu představují různé odlišnosti po stránce projekční i palebně-taktické.</w:t>
      </w:r>
      <w:r w:rsidR="00183C5E">
        <w:t xml:space="preserve"> Právě v</w:t>
      </w:r>
      <w:r w:rsidR="00990E98">
        <w:t> této rozmanitosti</w:t>
      </w:r>
      <w:r w:rsidR="00183C5E">
        <w:t xml:space="preserve"> tkví jedinečnost</w:t>
      </w:r>
      <w:r w:rsidR="00990E98">
        <w:t xml:space="preserve"> areálu</w:t>
      </w:r>
      <w:r w:rsidR="00183C5E">
        <w:t>, protože zahrnutí několika objektů umožňuje pracovat i se vzdáleností mezi nimi a dostřelem a představit si tak situaci bojujících vojáků.</w:t>
      </w:r>
    </w:p>
    <w:p w:rsidR="00ED6591" w:rsidRDefault="00ED6591" w:rsidP="00ED6591">
      <w:pPr>
        <w:ind w:firstLine="708"/>
        <w:jc w:val="both"/>
      </w:pPr>
      <w:r>
        <w:t>Ve druhé polovině 30. let, v</w:t>
      </w:r>
      <w:r w:rsidR="0004039C">
        <w:t> </w:t>
      </w:r>
      <w:r>
        <w:t>období sílícího mezinárodního napětí a narůstající nestability, vyvolaných po roce 1933 militaristickou politikou hitlerovského Německa</w:t>
      </w:r>
      <w:r w:rsidR="00247240">
        <w:t>,</w:t>
      </w:r>
      <w:r>
        <w:t xml:space="preserve"> budovala zvlášť ohrožená Československá republika k</w:t>
      </w:r>
      <w:r w:rsidR="00247240">
        <w:t> </w:t>
      </w:r>
      <w:r>
        <w:t>obraně svého demokratického zřízení, územní nedotknutelnosti a státní svrchovanosti rozsáhlý systém stálého pohraničního opevnění. Železobetonové pevnosti s</w:t>
      </w:r>
      <w:r w:rsidR="00247240">
        <w:t> </w:t>
      </w:r>
      <w:r>
        <w:t>vojenskými osádkami měly pomoci zajistit účinnou obranu československého státu, ohrožovaného ze strany nacistického Německa vojenskou agresí. Nejvíce ohroženým pásmem tehdejší čs. hranice s</w:t>
      </w:r>
      <w:r w:rsidR="00247240">
        <w:t> </w:t>
      </w:r>
      <w:r>
        <w:t>Německem a strategickou prioritou byla severní část od Bohumína k</w:t>
      </w:r>
      <w:r w:rsidR="00247240">
        <w:t> </w:t>
      </w:r>
      <w:r>
        <w:t>Děčínu, v</w:t>
      </w:r>
      <w:r w:rsidR="00247240">
        <w:t> </w:t>
      </w:r>
      <w:r>
        <w:t>jejímž úseku mezi Bohumínem a Hájem ve Slezsku v</w:t>
      </w:r>
      <w:r w:rsidR="00247240">
        <w:t> </w:t>
      </w:r>
      <w:r>
        <w:t>roce 1935 výstavba čs. těžkého opevnění započala. V</w:t>
      </w:r>
      <w:r w:rsidR="00247240">
        <w:t> </w:t>
      </w:r>
      <w:r>
        <w:t>průběhu dalších tří let zde bylo až do září 1938 vybudováno, technicky vystrojeno a převážně i vyzbrojeno 40 objektů těžkého opevnění včetně jedné dělostřelecké tvrze a několika vložených zesílených lehkých opevnění. Kromě toho zde byl dokončen i celistvý překážkový systém, kabelová telefonní síť a kasárna pro pevnostní jednotky, jež v</w:t>
      </w:r>
      <w:r w:rsidR="00247240">
        <w:t> </w:t>
      </w:r>
      <w:r>
        <w:t>tomto úseku představoval hraničářský pluk 4 v</w:t>
      </w:r>
      <w:r w:rsidR="00247240">
        <w:t> </w:t>
      </w:r>
      <w:r>
        <w:t xml:space="preserve">Hlučíně. </w:t>
      </w:r>
    </w:p>
    <w:p w:rsidR="00ED6591" w:rsidRDefault="00ED6591" w:rsidP="00ED6591">
      <w:pPr>
        <w:ind w:firstLine="708"/>
        <w:jc w:val="both"/>
      </w:pPr>
      <w:r>
        <w:t>Pevnostní úsek „MO“ (úsek opevnění Moravská Ostrava), který prochází katastrem obce Darkovice, byl prvním, na kterém se hledala nejvhodnější koncepce pro další výstavbu čs. opevnění. Projevoval se zde zpočátku vliv francouzského fortifikačního umění, ale naše objekty měly svůj vlastní vývoj. Byly postupně upravovány tak, aby se s</w:t>
      </w:r>
      <w:r w:rsidR="00247240">
        <w:t> </w:t>
      </w:r>
      <w:r>
        <w:t>přiměřenými náklady dosáhlo maximální efektivnosti obrany.</w:t>
      </w:r>
    </w:p>
    <w:p w:rsidR="0048386E" w:rsidRDefault="0048386E" w:rsidP="0048386E">
      <w:pPr>
        <w:ind w:firstLine="708"/>
        <w:jc w:val="both"/>
      </w:pPr>
      <w:r w:rsidRPr="0048386E">
        <w:t>Ústředním objektem areálu je oboustranný dvoukřídlý dvoupodlažní pěchotní srub Alej s</w:t>
      </w:r>
      <w:r w:rsidR="00247240">
        <w:t>e</w:t>
      </w:r>
      <w:r w:rsidRPr="0048386E">
        <w:t xml:space="preserve"> dvěma zvony a střeleckou kupolí. Veřejnosti nejsou z</w:t>
      </w:r>
      <w:r w:rsidR="00247240">
        <w:t> </w:t>
      </w:r>
      <w:r w:rsidRPr="0048386E">
        <w:t>bezpečnostních důvodů zpřístupněny všechny objekty, hlavní expoziční pozornost je věnována právě Aleji, uvnitř které je muzejní instalace, jež se snaží navodit atmosféru zázemí vojáků připravených bojovat při obraně Československých hranic v</w:t>
      </w:r>
      <w:r w:rsidR="00247240">
        <w:t> </w:t>
      </w:r>
      <w:r w:rsidRPr="0048386E">
        <w:t xml:space="preserve">roce 1938. Srub Orel „brání“ populární tank T 34 a samohybná houfnice SU-100, kolem jsou </w:t>
      </w:r>
      <w:r w:rsidR="00247240" w:rsidRPr="0048386E">
        <w:t>rozestavěn</w:t>
      </w:r>
      <w:r w:rsidR="00247240">
        <w:t>y</w:t>
      </w:r>
      <w:r w:rsidR="00247240" w:rsidRPr="0048386E">
        <w:t xml:space="preserve"> </w:t>
      </w:r>
      <w:r w:rsidRPr="0048386E">
        <w:t>protipěchotní i protitankové překážky.</w:t>
      </w:r>
    </w:p>
    <w:p w:rsidR="002027EA" w:rsidRDefault="002027EA" w:rsidP="002027EA">
      <w:pPr>
        <w:ind w:firstLine="708"/>
        <w:jc w:val="both"/>
      </w:pPr>
      <w:r>
        <w:t>Orel má na první pohled viditelná hrubá poškození, byť byl projektován ve IV., tedy nejvyšším stupni odolnosti. Na svědomí je nemá válečná střelba, ale potřeba kvalitní oceli z</w:t>
      </w:r>
      <w:r w:rsidR="00247240">
        <w:t> </w:t>
      </w:r>
      <w:r>
        <w:t>německé strany. Z</w:t>
      </w:r>
      <w:r w:rsidR="00247240">
        <w:t> </w:t>
      </w:r>
      <w:r>
        <w:t>Orla totiž německá armáda vytrhla tři ocelové pozorovací zvony. Objekt sloužil nejprve německé armádě jako testovací a posléze byl ustupující armádou začleněn do její obrany. Takže nakonec v</w:t>
      </w:r>
      <w:r w:rsidR="00F72755">
        <w:t> </w:t>
      </w:r>
      <w:r>
        <w:t>boji posloužil, ale proti postupujícím Sovětům.</w:t>
      </w:r>
    </w:p>
    <w:p w:rsidR="00BC7EEC" w:rsidRDefault="00BC7EEC" w:rsidP="00A26974"/>
    <w:p w:rsidR="00BC7EEC" w:rsidRDefault="00BC7EEC" w:rsidP="00A26974"/>
    <w:p w:rsidR="00BC7EEC" w:rsidRDefault="00BC7EEC" w:rsidP="00A26974"/>
    <w:p w:rsidR="007B1B71" w:rsidRPr="00EE6B71" w:rsidRDefault="00BC7EEC" w:rsidP="00CE4C0E">
      <w:pPr>
        <w:ind w:left="284"/>
        <w:rPr>
          <w:b/>
          <w:sz w:val="28"/>
          <w:szCs w:val="28"/>
        </w:rPr>
      </w:pPr>
      <w:r>
        <w:br w:type="page"/>
      </w:r>
      <w:r w:rsidR="007B1B71" w:rsidRPr="00EE6B71">
        <w:rPr>
          <w:b/>
          <w:sz w:val="28"/>
          <w:szCs w:val="28"/>
        </w:rPr>
        <w:lastRenderedPageBreak/>
        <w:t xml:space="preserve">Program </w:t>
      </w:r>
      <w:r w:rsidR="00EC5F0E">
        <w:rPr>
          <w:b/>
          <w:sz w:val="28"/>
          <w:szCs w:val="28"/>
        </w:rPr>
        <w:t xml:space="preserve">vzpomínkové akce, </w:t>
      </w:r>
      <w:r w:rsidR="007B1B71" w:rsidRPr="00EE6B71">
        <w:rPr>
          <w:b/>
          <w:sz w:val="28"/>
          <w:szCs w:val="28"/>
        </w:rPr>
        <w:t>2</w:t>
      </w:r>
      <w:r w:rsidR="008604B7" w:rsidRPr="00EE6B71">
        <w:rPr>
          <w:b/>
          <w:sz w:val="28"/>
          <w:szCs w:val="28"/>
        </w:rPr>
        <w:t>1</w:t>
      </w:r>
      <w:r w:rsidR="007B1B71" w:rsidRPr="00EE6B71">
        <w:rPr>
          <w:b/>
          <w:sz w:val="28"/>
          <w:szCs w:val="28"/>
        </w:rPr>
        <w:t>. května 20</w:t>
      </w:r>
      <w:r w:rsidR="008604B7" w:rsidRPr="00EE6B71">
        <w:rPr>
          <w:b/>
          <w:sz w:val="28"/>
          <w:szCs w:val="28"/>
        </w:rPr>
        <w:t>11</w:t>
      </w:r>
    </w:p>
    <w:p w:rsidR="00EE6B71" w:rsidRPr="009B20B4" w:rsidRDefault="00EE6B71" w:rsidP="00EE6B71">
      <w:pPr>
        <w:rPr>
          <w:b/>
          <w:sz w:val="28"/>
          <w:szCs w:val="28"/>
          <w:u w:val="single"/>
        </w:rPr>
      </w:pP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800"/>
        <w:gridCol w:w="4860"/>
        <w:gridCol w:w="1904"/>
      </w:tblGrid>
      <w:tr w:rsidR="004E28CA" w:rsidRPr="00E14503">
        <w:tc>
          <w:tcPr>
            <w:tcW w:w="1800" w:type="dxa"/>
            <w:tcBorders>
              <w:bottom w:val="single" w:sz="4" w:space="0" w:color="auto"/>
            </w:tcBorders>
            <w:shd w:val="clear" w:color="auto" w:fill="auto"/>
          </w:tcPr>
          <w:p w:rsidR="004E28CA" w:rsidRPr="00E14503" w:rsidRDefault="004E28CA" w:rsidP="00F72FDF">
            <w:pPr>
              <w:jc w:val="center"/>
              <w:rPr>
                <w:b/>
              </w:rPr>
            </w:pPr>
            <w:r w:rsidRPr="00E14503">
              <w:rPr>
                <w:b/>
              </w:rPr>
              <w:t>Čas</w:t>
            </w:r>
          </w:p>
        </w:tc>
        <w:tc>
          <w:tcPr>
            <w:tcW w:w="4860" w:type="dxa"/>
            <w:tcBorders>
              <w:bottom w:val="single" w:sz="4" w:space="0" w:color="auto"/>
            </w:tcBorders>
            <w:shd w:val="clear" w:color="auto" w:fill="auto"/>
          </w:tcPr>
          <w:p w:rsidR="004E28CA" w:rsidRPr="00E14503" w:rsidRDefault="004E28CA" w:rsidP="00F72FDF">
            <w:pPr>
              <w:jc w:val="center"/>
              <w:rPr>
                <w:b/>
              </w:rPr>
            </w:pPr>
            <w:r w:rsidRPr="00E14503">
              <w:rPr>
                <w:b/>
              </w:rPr>
              <w:t>Činnost</w:t>
            </w:r>
          </w:p>
        </w:tc>
        <w:tc>
          <w:tcPr>
            <w:tcW w:w="1904" w:type="dxa"/>
            <w:tcBorders>
              <w:bottom w:val="single" w:sz="4" w:space="0" w:color="auto"/>
            </w:tcBorders>
            <w:shd w:val="clear" w:color="auto" w:fill="auto"/>
          </w:tcPr>
          <w:p w:rsidR="004E28CA" w:rsidRPr="00E14503" w:rsidRDefault="004E28CA" w:rsidP="00F72FDF">
            <w:pPr>
              <w:jc w:val="center"/>
              <w:rPr>
                <w:b/>
              </w:rPr>
            </w:pPr>
            <w:r w:rsidRPr="00E14503">
              <w:rPr>
                <w:b/>
              </w:rPr>
              <w:t>Poznámka</w:t>
            </w:r>
          </w:p>
        </w:tc>
      </w:tr>
      <w:tr w:rsidR="004E28CA">
        <w:tc>
          <w:tcPr>
            <w:tcW w:w="1800" w:type="dxa"/>
            <w:tcBorders>
              <w:bottom w:val="single" w:sz="4" w:space="0" w:color="auto"/>
            </w:tcBorders>
            <w:shd w:val="clear" w:color="auto" w:fill="auto"/>
          </w:tcPr>
          <w:p w:rsidR="004E28CA" w:rsidRPr="00E14503" w:rsidRDefault="004E28CA" w:rsidP="00F72FDF">
            <w:pPr>
              <w:rPr>
                <w:b/>
              </w:rPr>
            </w:pPr>
            <w:r>
              <w:t>09.00-09.55</w:t>
            </w:r>
          </w:p>
        </w:tc>
        <w:tc>
          <w:tcPr>
            <w:tcW w:w="4860" w:type="dxa"/>
            <w:tcBorders>
              <w:bottom w:val="single" w:sz="4" w:space="0" w:color="auto"/>
            </w:tcBorders>
            <w:shd w:val="clear" w:color="auto" w:fill="auto"/>
          </w:tcPr>
          <w:p w:rsidR="004E28CA" w:rsidRDefault="00EC5F0E" w:rsidP="00F72FDF">
            <w:r>
              <w:t>Koncert p</w:t>
            </w:r>
            <w:r w:rsidR="004E28CA">
              <w:t>osádkové hudby</w:t>
            </w:r>
          </w:p>
        </w:tc>
        <w:tc>
          <w:tcPr>
            <w:tcW w:w="1904" w:type="dxa"/>
            <w:tcBorders>
              <w:bottom w:val="single" w:sz="4" w:space="0" w:color="auto"/>
            </w:tcBorders>
            <w:shd w:val="clear" w:color="auto" w:fill="auto"/>
          </w:tcPr>
          <w:p w:rsidR="004E28CA" w:rsidRDefault="004E28CA" w:rsidP="00F72FDF">
            <w:r>
              <w:t>STO 19 ALEJ</w:t>
            </w:r>
          </w:p>
        </w:tc>
      </w:tr>
      <w:tr w:rsidR="004E28CA">
        <w:tc>
          <w:tcPr>
            <w:tcW w:w="1800" w:type="dxa"/>
            <w:shd w:val="pct5" w:color="auto" w:fill="F3F3F3"/>
          </w:tcPr>
          <w:p w:rsidR="004E28CA" w:rsidRDefault="004E28CA" w:rsidP="00F72FDF">
            <w:r w:rsidRPr="00E14503">
              <w:rPr>
                <w:b/>
              </w:rPr>
              <w:t>09.50</w:t>
            </w:r>
          </w:p>
        </w:tc>
        <w:tc>
          <w:tcPr>
            <w:tcW w:w="4860" w:type="dxa"/>
            <w:shd w:val="pct5" w:color="auto" w:fill="F3F3F3"/>
          </w:tcPr>
          <w:p w:rsidR="004E28CA" w:rsidRDefault="004E28CA" w:rsidP="00F72FDF">
            <w:r w:rsidRPr="00E14503">
              <w:rPr>
                <w:b/>
              </w:rPr>
              <w:t>Zahájení vzpomínkové akce</w:t>
            </w:r>
          </w:p>
        </w:tc>
        <w:tc>
          <w:tcPr>
            <w:tcW w:w="1904" w:type="dxa"/>
            <w:shd w:val="pct5" w:color="auto" w:fill="F3F3F3"/>
          </w:tcPr>
          <w:p w:rsidR="004E28CA" w:rsidRDefault="004E28CA" w:rsidP="00F72FDF"/>
        </w:tc>
      </w:tr>
      <w:tr w:rsidR="004E28CA">
        <w:tc>
          <w:tcPr>
            <w:tcW w:w="1800" w:type="dxa"/>
            <w:shd w:val="clear" w:color="auto" w:fill="auto"/>
          </w:tcPr>
          <w:p w:rsidR="004E28CA" w:rsidRPr="00E14503" w:rsidRDefault="004E28CA" w:rsidP="00F72FDF">
            <w:pPr>
              <w:rPr>
                <w:b/>
              </w:rPr>
            </w:pPr>
            <w:r>
              <w:t>09.55</w:t>
            </w:r>
          </w:p>
        </w:tc>
        <w:tc>
          <w:tcPr>
            <w:tcW w:w="4860" w:type="dxa"/>
            <w:shd w:val="clear" w:color="auto" w:fill="auto"/>
          </w:tcPr>
          <w:p w:rsidR="004E28CA" w:rsidRDefault="004E28CA" w:rsidP="00F72FDF">
            <w:pPr>
              <w:jc w:val="both"/>
            </w:pPr>
            <w:r>
              <w:t>Přelet formace letounů AČR</w:t>
            </w:r>
          </w:p>
        </w:tc>
        <w:tc>
          <w:tcPr>
            <w:tcW w:w="1904" w:type="dxa"/>
            <w:shd w:val="clear" w:color="auto" w:fill="auto"/>
          </w:tcPr>
          <w:p w:rsidR="004E28CA" w:rsidRDefault="004E28CA" w:rsidP="00F72FDF">
            <w:r>
              <w:t xml:space="preserve">2 x </w:t>
            </w:r>
            <w:r w:rsidRPr="00220521">
              <w:t>Jas-39 GRIPEN</w:t>
            </w:r>
            <w:r>
              <w:t>;</w:t>
            </w:r>
          </w:p>
          <w:p w:rsidR="004E28CA" w:rsidRDefault="004E28CA" w:rsidP="00F72FDF">
            <w:r>
              <w:t>2 x L 159 ALCA</w:t>
            </w:r>
          </w:p>
        </w:tc>
      </w:tr>
      <w:tr w:rsidR="004E28CA">
        <w:tc>
          <w:tcPr>
            <w:tcW w:w="1800" w:type="dxa"/>
            <w:shd w:val="clear" w:color="auto" w:fill="auto"/>
          </w:tcPr>
          <w:p w:rsidR="004E28CA" w:rsidRPr="00E14503" w:rsidRDefault="004E28CA" w:rsidP="00F72FDF">
            <w:pPr>
              <w:rPr>
                <w:b/>
              </w:rPr>
            </w:pPr>
            <w:r>
              <w:t xml:space="preserve">        </w:t>
            </w:r>
            <w:r w:rsidR="00975031">
              <w:t xml:space="preserve"> </w:t>
            </w:r>
            <w:r>
              <w:t>-10.00</w:t>
            </w:r>
          </w:p>
        </w:tc>
        <w:tc>
          <w:tcPr>
            <w:tcW w:w="4860" w:type="dxa"/>
            <w:shd w:val="clear" w:color="auto" w:fill="auto"/>
          </w:tcPr>
          <w:p w:rsidR="004E28CA" w:rsidRPr="00E14503" w:rsidRDefault="004E28CA" w:rsidP="00F72FDF">
            <w:pPr>
              <w:rPr>
                <w:b/>
              </w:rPr>
            </w:pPr>
            <w:r>
              <w:t>Letová ukázka letounů AČR</w:t>
            </w:r>
          </w:p>
        </w:tc>
        <w:tc>
          <w:tcPr>
            <w:tcW w:w="1904" w:type="dxa"/>
            <w:shd w:val="clear" w:color="auto" w:fill="auto"/>
          </w:tcPr>
          <w:p w:rsidR="004E28CA" w:rsidRDefault="004E28CA" w:rsidP="00F72FDF">
            <w:r>
              <w:t>2 x L 159 ALCA</w:t>
            </w:r>
          </w:p>
        </w:tc>
      </w:tr>
      <w:tr w:rsidR="004E28CA">
        <w:tc>
          <w:tcPr>
            <w:tcW w:w="1800" w:type="dxa"/>
            <w:shd w:val="clear" w:color="auto" w:fill="auto"/>
          </w:tcPr>
          <w:p w:rsidR="004E28CA" w:rsidRDefault="004E28CA" w:rsidP="00F72FDF">
            <w:r>
              <w:t>10.00-10.20</w:t>
            </w:r>
          </w:p>
        </w:tc>
        <w:tc>
          <w:tcPr>
            <w:tcW w:w="4860" w:type="dxa"/>
            <w:shd w:val="clear" w:color="auto" w:fill="auto"/>
          </w:tcPr>
          <w:p w:rsidR="004E28CA" w:rsidRDefault="004E28CA" w:rsidP="00F72FDF">
            <w:r>
              <w:t xml:space="preserve">Nástup pevnostní jednotky, přinesení bojového praporu, vztyčení státní vlajky, hymna, udělení čestného názvu pr KVV Ostrava, obsazení pevnosti </w:t>
            </w:r>
          </w:p>
        </w:tc>
        <w:tc>
          <w:tcPr>
            <w:tcW w:w="1904" w:type="dxa"/>
            <w:shd w:val="clear" w:color="auto" w:fill="auto"/>
          </w:tcPr>
          <w:p w:rsidR="004E28CA" w:rsidRDefault="004E28CA" w:rsidP="00F72FDF">
            <w:r>
              <w:t>20´</w:t>
            </w:r>
          </w:p>
          <w:p w:rsidR="004E28CA" w:rsidRDefault="004E28CA" w:rsidP="00F72FDF">
            <w:r>
              <w:t>PH Olomouc</w:t>
            </w:r>
          </w:p>
          <w:p w:rsidR="004E28CA" w:rsidRDefault="004E28CA" w:rsidP="00F72FDF">
            <w:r>
              <w:t>10.00-10.20</w:t>
            </w:r>
          </w:p>
        </w:tc>
      </w:tr>
      <w:tr w:rsidR="004E28CA">
        <w:tc>
          <w:tcPr>
            <w:tcW w:w="1800" w:type="dxa"/>
            <w:shd w:val="clear" w:color="auto" w:fill="auto"/>
          </w:tcPr>
          <w:p w:rsidR="004E28CA" w:rsidRDefault="004E28CA" w:rsidP="00F72FDF">
            <w:r>
              <w:t>10.20-10.30</w:t>
            </w:r>
          </w:p>
        </w:tc>
        <w:tc>
          <w:tcPr>
            <w:tcW w:w="4860" w:type="dxa"/>
            <w:shd w:val="clear" w:color="auto" w:fill="auto"/>
          </w:tcPr>
          <w:p w:rsidR="004E28CA" w:rsidRDefault="004E28CA" w:rsidP="00F72FDF">
            <w:pPr>
              <w:jc w:val="both"/>
            </w:pPr>
            <w:r>
              <w:t xml:space="preserve">Projevy představitelů státní správy, samosprávy a ředitele Slezského zemského muzea </w:t>
            </w:r>
          </w:p>
          <w:p w:rsidR="004E28CA" w:rsidRDefault="004E28CA" w:rsidP="00F72FDF">
            <w:pPr>
              <w:jc w:val="both"/>
            </w:pPr>
          </w:p>
        </w:tc>
        <w:tc>
          <w:tcPr>
            <w:tcW w:w="1904" w:type="dxa"/>
            <w:shd w:val="clear" w:color="auto" w:fill="auto"/>
          </w:tcPr>
          <w:p w:rsidR="004E28CA" w:rsidRDefault="004E28CA" w:rsidP="00F72FDF">
            <w:r>
              <w:t>10´</w:t>
            </w:r>
          </w:p>
        </w:tc>
      </w:tr>
      <w:tr w:rsidR="004E28CA">
        <w:tc>
          <w:tcPr>
            <w:tcW w:w="1800" w:type="dxa"/>
            <w:shd w:val="clear" w:color="auto" w:fill="auto"/>
          </w:tcPr>
          <w:p w:rsidR="004E28CA" w:rsidRDefault="004E28CA" w:rsidP="00F72FDF">
            <w:r>
              <w:t>10.30-10.50</w:t>
            </w:r>
          </w:p>
        </w:tc>
        <w:tc>
          <w:tcPr>
            <w:tcW w:w="4860" w:type="dxa"/>
            <w:shd w:val="clear" w:color="auto" w:fill="auto"/>
          </w:tcPr>
          <w:p w:rsidR="004E28CA" w:rsidRDefault="004E28CA" w:rsidP="00CD04E9">
            <w:pPr>
              <w:jc w:val="both"/>
            </w:pPr>
            <w:r>
              <w:t>Ukázka boje o pevnost v pojetí taktiky roku 1938</w:t>
            </w:r>
          </w:p>
        </w:tc>
        <w:tc>
          <w:tcPr>
            <w:tcW w:w="1904" w:type="dxa"/>
            <w:shd w:val="clear" w:color="auto" w:fill="auto"/>
          </w:tcPr>
          <w:p w:rsidR="004E28CA" w:rsidRDefault="004E28CA" w:rsidP="00F72FDF">
            <w:r>
              <w:t>20´</w:t>
            </w:r>
          </w:p>
        </w:tc>
      </w:tr>
      <w:tr w:rsidR="004E28CA">
        <w:tc>
          <w:tcPr>
            <w:tcW w:w="1800" w:type="dxa"/>
            <w:shd w:val="clear" w:color="auto" w:fill="auto"/>
          </w:tcPr>
          <w:p w:rsidR="004E28CA" w:rsidRDefault="004E28CA" w:rsidP="00F72FDF">
            <w:r>
              <w:t>10.50-10.55</w:t>
            </w:r>
          </w:p>
        </w:tc>
        <w:tc>
          <w:tcPr>
            <w:tcW w:w="4860" w:type="dxa"/>
            <w:shd w:val="clear" w:color="auto" w:fill="auto"/>
          </w:tcPr>
          <w:p w:rsidR="004E28CA" w:rsidRDefault="004E28CA" w:rsidP="00F72FDF">
            <w:r w:rsidRPr="0025649D">
              <w:t>Ukázka jízdn</w:t>
            </w:r>
            <w:r>
              <w:t>ích vlastností bojové techniky –</w:t>
            </w:r>
            <w:r w:rsidR="00975031">
              <w:t xml:space="preserve"> </w:t>
            </w:r>
            <w:r>
              <w:t>k</w:t>
            </w:r>
            <w:r w:rsidRPr="0025649D">
              <w:t>olový obrněný transportér PANDUR II</w:t>
            </w:r>
            <w:r>
              <w:t xml:space="preserve"> </w:t>
            </w:r>
            <w:r w:rsidRPr="0025649D">
              <w:t>8x8</w:t>
            </w:r>
          </w:p>
        </w:tc>
        <w:tc>
          <w:tcPr>
            <w:tcW w:w="1904" w:type="dxa"/>
            <w:shd w:val="clear" w:color="auto" w:fill="auto"/>
          </w:tcPr>
          <w:p w:rsidR="004E28CA" w:rsidRDefault="004E28CA" w:rsidP="00F72FDF">
            <w:r>
              <w:t>5´</w:t>
            </w:r>
          </w:p>
        </w:tc>
      </w:tr>
      <w:tr w:rsidR="004E28CA">
        <w:tc>
          <w:tcPr>
            <w:tcW w:w="1800" w:type="dxa"/>
            <w:shd w:val="clear" w:color="auto" w:fill="auto"/>
          </w:tcPr>
          <w:p w:rsidR="004E28CA" w:rsidRDefault="004E28CA" w:rsidP="00F72FDF">
            <w:r>
              <w:t>10.55-11.05</w:t>
            </w:r>
          </w:p>
        </w:tc>
        <w:tc>
          <w:tcPr>
            <w:tcW w:w="4860" w:type="dxa"/>
            <w:shd w:val="clear" w:color="auto" w:fill="auto"/>
          </w:tcPr>
          <w:p w:rsidR="004E28CA" w:rsidRDefault="004E28CA" w:rsidP="00F72FDF">
            <w:pPr>
              <w:jc w:val="both"/>
            </w:pPr>
            <w:r w:rsidRPr="0025649D">
              <w:t>MUSADO</w:t>
            </w:r>
          </w:p>
        </w:tc>
        <w:tc>
          <w:tcPr>
            <w:tcW w:w="1904" w:type="dxa"/>
            <w:shd w:val="clear" w:color="auto" w:fill="auto"/>
          </w:tcPr>
          <w:p w:rsidR="004E28CA" w:rsidRDefault="004E28CA" w:rsidP="00F72FDF">
            <w:r>
              <w:t>10´</w:t>
            </w:r>
          </w:p>
        </w:tc>
      </w:tr>
      <w:tr w:rsidR="004E28CA">
        <w:tc>
          <w:tcPr>
            <w:tcW w:w="1800" w:type="dxa"/>
            <w:shd w:val="clear" w:color="auto" w:fill="auto"/>
          </w:tcPr>
          <w:p w:rsidR="004E28CA" w:rsidRDefault="004E28CA" w:rsidP="00F72FDF">
            <w:r>
              <w:t>11.05-11.15</w:t>
            </w:r>
          </w:p>
        </w:tc>
        <w:tc>
          <w:tcPr>
            <w:tcW w:w="4860" w:type="dxa"/>
            <w:shd w:val="clear" w:color="auto" w:fill="auto"/>
          </w:tcPr>
          <w:p w:rsidR="004E28CA" w:rsidRDefault="004E28CA" w:rsidP="00F72FDF">
            <w:pPr>
              <w:jc w:val="both"/>
            </w:pPr>
            <w:r>
              <w:t xml:space="preserve">Ukázka jízdních vlastností bojové techniky </w:t>
            </w:r>
          </w:p>
          <w:p w:rsidR="004E28CA" w:rsidRDefault="004E28CA" w:rsidP="004E28CA">
            <w:r>
              <w:t>(T-72 M4CZ, BVP-2, ShM 120 SH 85)</w:t>
            </w:r>
          </w:p>
        </w:tc>
        <w:tc>
          <w:tcPr>
            <w:tcW w:w="1904" w:type="dxa"/>
            <w:shd w:val="clear" w:color="auto" w:fill="auto"/>
          </w:tcPr>
          <w:p w:rsidR="004E28CA" w:rsidRDefault="004E28CA" w:rsidP="00F72FDF">
            <w:r>
              <w:t>10´</w:t>
            </w:r>
          </w:p>
        </w:tc>
      </w:tr>
      <w:tr w:rsidR="004E28CA">
        <w:tc>
          <w:tcPr>
            <w:tcW w:w="1800" w:type="dxa"/>
            <w:shd w:val="clear" w:color="auto" w:fill="auto"/>
          </w:tcPr>
          <w:p w:rsidR="004E28CA" w:rsidRDefault="004E28CA" w:rsidP="00F72FDF">
            <w:r>
              <w:t>11.15-11.25</w:t>
            </w:r>
          </w:p>
        </w:tc>
        <w:tc>
          <w:tcPr>
            <w:tcW w:w="4860" w:type="dxa"/>
            <w:shd w:val="clear" w:color="auto" w:fill="auto"/>
          </w:tcPr>
          <w:p w:rsidR="004E28CA" w:rsidRDefault="004E28CA" w:rsidP="00F72FDF">
            <w:r>
              <w:t>Ukázka výcviku služebních psů</w:t>
            </w:r>
          </w:p>
        </w:tc>
        <w:tc>
          <w:tcPr>
            <w:tcW w:w="1904" w:type="dxa"/>
            <w:shd w:val="clear" w:color="auto" w:fill="auto"/>
          </w:tcPr>
          <w:p w:rsidR="004E28CA" w:rsidRDefault="004E28CA" w:rsidP="00F72FDF">
            <w:r>
              <w:t>10´</w:t>
            </w:r>
          </w:p>
        </w:tc>
      </w:tr>
      <w:tr w:rsidR="004E28CA">
        <w:tc>
          <w:tcPr>
            <w:tcW w:w="1800" w:type="dxa"/>
            <w:shd w:val="clear" w:color="auto" w:fill="auto"/>
          </w:tcPr>
          <w:p w:rsidR="004E28CA" w:rsidRDefault="004E28CA" w:rsidP="00F72FDF">
            <w:r>
              <w:t>11.25-11.40</w:t>
            </w:r>
          </w:p>
        </w:tc>
        <w:tc>
          <w:tcPr>
            <w:tcW w:w="4860" w:type="dxa"/>
            <w:shd w:val="clear" w:color="auto" w:fill="auto"/>
          </w:tcPr>
          <w:p w:rsidR="004E28CA" w:rsidRDefault="004E28CA" w:rsidP="00F72FDF">
            <w:pPr>
              <w:jc w:val="both"/>
            </w:pPr>
            <w:r>
              <w:t>Vedení útočného boje vyčleněnými silami 72.mpr, 73.tpr a Mi 24</w:t>
            </w:r>
          </w:p>
        </w:tc>
        <w:tc>
          <w:tcPr>
            <w:tcW w:w="1904" w:type="dxa"/>
            <w:shd w:val="clear" w:color="auto" w:fill="auto"/>
          </w:tcPr>
          <w:p w:rsidR="004E28CA" w:rsidRDefault="004E28CA" w:rsidP="00F72FDF">
            <w:r>
              <w:t>15´</w:t>
            </w:r>
          </w:p>
        </w:tc>
      </w:tr>
      <w:tr w:rsidR="004E28CA">
        <w:tc>
          <w:tcPr>
            <w:tcW w:w="1800" w:type="dxa"/>
            <w:shd w:val="clear" w:color="auto" w:fill="auto"/>
          </w:tcPr>
          <w:p w:rsidR="004E28CA" w:rsidRDefault="004E28CA" w:rsidP="00F72FDF">
            <w:r>
              <w:t>11.40-11.50</w:t>
            </w:r>
          </w:p>
        </w:tc>
        <w:tc>
          <w:tcPr>
            <w:tcW w:w="4860" w:type="dxa"/>
            <w:shd w:val="clear" w:color="auto" w:fill="auto"/>
          </w:tcPr>
          <w:p w:rsidR="004E28CA" w:rsidRDefault="004E28CA" w:rsidP="00F72FDF">
            <w:r>
              <w:t>Letová ukázka Mi 24</w:t>
            </w:r>
          </w:p>
        </w:tc>
        <w:tc>
          <w:tcPr>
            <w:tcW w:w="1904" w:type="dxa"/>
            <w:shd w:val="clear" w:color="auto" w:fill="auto"/>
          </w:tcPr>
          <w:p w:rsidR="004E28CA" w:rsidRDefault="004E28CA" w:rsidP="00F72FDF">
            <w:r>
              <w:t>10´</w:t>
            </w:r>
          </w:p>
        </w:tc>
      </w:tr>
      <w:tr w:rsidR="004E28CA">
        <w:tc>
          <w:tcPr>
            <w:tcW w:w="1800" w:type="dxa"/>
            <w:shd w:val="clear" w:color="auto" w:fill="auto"/>
          </w:tcPr>
          <w:p w:rsidR="004E28CA" w:rsidRDefault="004E28CA" w:rsidP="00F72FDF">
            <w:r>
              <w:t>11.50-12.00</w:t>
            </w:r>
          </w:p>
        </w:tc>
        <w:tc>
          <w:tcPr>
            <w:tcW w:w="4860" w:type="dxa"/>
            <w:shd w:val="clear" w:color="auto" w:fill="auto"/>
          </w:tcPr>
          <w:p w:rsidR="004E28CA" w:rsidRDefault="004E28CA" w:rsidP="00F72FDF">
            <w:pPr>
              <w:jc w:val="both"/>
            </w:pPr>
            <w:r w:rsidRPr="005F09AA">
              <w:t>Napadení přesunující se patroly</w:t>
            </w:r>
            <w:r>
              <w:t>,</w:t>
            </w:r>
          </w:p>
          <w:p w:rsidR="004E28CA" w:rsidRDefault="004E28CA" w:rsidP="00F72FDF">
            <w:r>
              <w:t>MEDEVAC Mi -171š</w:t>
            </w:r>
          </w:p>
        </w:tc>
        <w:tc>
          <w:tcPr>
            <w:tcW w:w="1904" w:type="dxa"/>
            <w:shd w:val="clear" w:color="auto" w:fill="auto"/>
          </w:tcPr>
          <w:p w:rsidR="004E28CA" w:rsidRDefault="004E28CA" w:rsidP="00F72FDF">
            <w:r>
              <w:t>10´</w:t>
            </w:r>
          </w:p>
        </w:tc>
      </w:tr>
      <w:tr w:rsidR="004E28CA">
        <w:tc>
          <w:tcPr>
            <w:tcW w:w="1800" w:type="dxa"/>
            <w:tcBorders>
              <w:bottom w:val="single" w:sz="4" w:space="0" w:color="auto"/>
            </w:tcBorders>
            <w:shd w:val="clear" w:color="auto" w:fill="auto"/>
          </w:tcPr>
          <w:p w:rsidR="004E28CA" w:rsidRDefault="004E28CA" w:rsidP="00F72FDF">
            <w:r>
              <w:t>12.00-</w:t>
            </w:r>
            <w:r w:rsidRPr="00E14503">
              <w:rPr>
                <w:b/>
              </w:rPr>
              <w:t>12.10</w:t>
            </w:r>
          </w:p>
        </w:tc>
        <w:tc>
          <w:tcPr>
            <w:tcW w:w="4860" w:type="dxa"/>
            <w:tcBorders>
              <w:bottom w:val="single" w:sz="4" w:space="0" w:color="auto"/>
            </w:tcBorders>
            <w:shd w:val="clear" w:color="auto" w:fill="auto"/>
          </w:tcPr>
          <w:p w:rsidR="004E28CA" w:rsidRDefault="004E28CA" w:rsidP="00F72FDF">
            <w:pPr>
              <w:jc w:val="both"/>
            </w:pPr>
            <w:r>
              <w:t>Letová ukázka RAVEN</w:t>
            </w:r>
          </w:p>
        </w:tc>
        <w:tc>
          <w:tcPr>
            <w:tcW w:w="1904" w:type="dxa"/>
            <w:tcBorders>
              <w:bottom w:val="single" w:sz="4" w:space="0" w:color="auto"/>
            </w:tcBorders>
            <w:shd w:val="clear" w:color="auto" w:fill="auto"/>
          </w:tcPr>
          <w:p w:rsidR="004E28CA" w:rsidRDefault="004E28CA" w:rsidP="00F72FDF">
            <w:r>
              <w:t>10´</w:t>
            </w:r>
          </w:p>
        </w:tc>
      </w:tr>
      <w:tr w:rsidR="004E28CA">
        <w:tc>
          <w:tcPr>
            <w:tcW w:w="1800" w:type="dxa"/>
            <w:shd w:val="clear" w:color="auto" w:fill="auto"/>
          </w:tcPr>
          <w:p w:rsidR="004E28CA" w:rsidRDefault="004E28CA" w:rsidP="00F72FDF">
            <w:r w:rsidRPr="00E14503">
              <w:rPr>
                <w:b/>
              </w:rPr>
              <w:t>12.10</w:t>
            </w:r>
          </w:p>
        </w:tc>
        <w:tc>
          <w:tcPr>
            <w:tcW w:w="4860" w:type="dxa"/>
            <w:shd w:val="clear" w:color="auto" w:fill="auto"/>
          </w:tcPr>
          <w:p w:rsidR="004E28CA" w:rsidRDefault="004E28CA" w:rsidP="00F72FDF">
            <w:pPr>
              <w:jc w:val="both"/>
            </w:pPr>
            <w:r w:rsidRPr="00E14503">
              <w:rPr>
                <w:b/>
              </w:rPr>
              <w:t>Ukončení vzpomínkové akce</w:t>
            </w:r>
          </w:p>
        </w:tc>
        <w:tc>
          <w:tcPr>
            <w:tcW w:w="1904" w:type="dxa"/>
            <w:shd w:val="clear" w:color="auto" w:fill="auto"/>
          </w:tcPr>
          <w:p w:rsidR="004E28CA" w:rsidRDefault="004E28CA" w:rsidP="00F72FDF"/>
        </w:tc>
      </w:tr>
      <w:tr w:rsidR="004E28CA">
        <w:tc>
          <w:tcPr>
            <w:tcW w:w="1800" w:type="dxa"/>
            <w:shd w:val="clear" w:color="auto" w:fill="auto"/>
          </w:tcPr>
          <w:p w:rsidR="004E28CA" w:rsidRDefault="004E28CA" w:rsidP="00F72FDF">
            <w:r w:rsidRPr="005F09AA">
              <w:t>12.10</w:t>
            </w:r>
            <w:r>
              <w:t>-12.20</w:t>
            </w:r>
          </w:p>
        </w:tc>
        <w:tc>
          <w:tcPr>
            <w:tcW w:w="4860" w:type="dxa"/>
            <w:shd w:val="clear" w:color="auto" w:fill="auto"/>
          </w:tcPr>
          <w:p w:rsidR="004E28CA" w:rsidRDefault="004E28CA" w:rsidP="00F72FDF">
            <w:pPr>
              <w:jc w:val="both"/>
            </w:pPr>
            <w:r w:rsidRPr="005F09AA">
              <w:t>Prohlídka</w:t>
            </w:r>
            <w:r>
              <w:t xml:space="preserve"> statické ukázky ZNM Brno a OdNab KVV</w:t>
            </w:r>
          </w:p>
        </w:tc>
        <w:tc>
          <w:tcPr>
            <w:tcW w:w="1904" w:type="dxa"/>
            <w:shd w:val="clear" w:color="auto" w:fill="auto"/>
          </w:tcPr>
          <w:p w:rsidR="004E28CA" w:rsidRDefault="004E28CA" w:rsidP="00F72FDF">
            <w:r w:rsidRPr="00C262A8">
              <w:t>10´</w:t>
            </w:r>
          </w:p>
        </w:tc>
      </w:tr>
      <w:tr w:rsidR="004E28CA" w:rsidRPr="00E14503">
        <w:tc>
          <w:tcPr>
            <w:tcW w:w="1800" w:type="dxa"/>
            <w:shd w:val="clear" w:color="auto" w:fill="auto"/>
          </w:tcPr>
          <w:p w:rsidR="004E28CA" w:rsidRPr="00E14503" w:rsidRDefault="004E28CA" w:rsidP="00F72FDF">
            <w:pPr>
              <w:rPr>
                <w:b/>
              </w:rPr>
            </w:pPr>
            <w:r>
              <w:t>12.25-12.35</w:t>
            </w:r>
          </w:p>
        </w:tc>
        <w:tc>
          <w:tcPr>
            <w:tcW w:w="4860" w:type="dxa"/>
            <w:shd w:val="clear" w:color="auto" w:fill="auto"/>
          </w:tcPr>
          <w:p w:rsidR="004E28CA" w:rsidRPr="00E14503" w:rsidRDefault="004E28CA" w:rsidP="00F72FDF">
            <w:pPr>
              <w:jc w:val="both"/>
              <w:rPr>
                <w:b/>
              </w:rPr>
            </w:pPr>
            <w:r>
              <w:t>Prohlídka statické ukázky VP Olomouc</w:t>
            </w:r>
          </w:p>
        </w:tc>
        <w:tc>
          <w:tcPr>
            <w:tcW w:w="1904" w:type="dxa"/>
            <w:shd w:val="clear" w:color="auto" w:fill="auto"/>
          </w:tcPr>
          <w:p w:rsidR="004E28CA" w:rsidRPr="00E14503" w:rsidRDefault="004E28CA" w:rsidP="00F72FDF">
            <w:pPr>
              <w:rPr>
                <w:b/>
              </w:rPr>
            </w:pPr>
            <w:r>
              <w:t>10´</w:t>
            </w:r>
          </w:p>
        </w:tc>
      </w:tr>
      <w:tr w:rsidR="004E28CA" w:rsidRPr="00C262A8">
        <w:tc>
          <w:tcPr>
            <w:tcW w:w="1800" w:type="dxa"/>
            <w:shd w:val="clear" w:color="auto" w:fill="auto"/>
          </w:tcPr>
          <w:p w:rsidR="004E28CA" w:rsidRPr="005F09AA" w:rsidRDefault="004E28CA" w:rsidP="00F72FDF">
            <w:r>
              <w:t>12.40-12.55</w:t>
            </w:r>
          </w:p>
        </w:tc>
        <w:tc>
          <w:tcPr>
            <w:tcW w:w="4860" w:type="dxa"/>
            <w:shd w:val="clear" w:color="auto" w:fill="auto"/>
          </w:tcPr>
          <w:p w:rsidR="004E28CA" w:rsidRPr="005F09AA" w:rsidRDefault="004E28CA" w:rsidP="00F72FDF">
            <w:pPr>
              <w:jc w:val="both"/>
            </w:pPr>
            <w:r w:rsidRPr="00C262A8">
              <w:t xml:space="preserve">Prohlídka statické ukázky ZM </w:t>
            </w:r>
            <w:r>
              <w:t xml:space="preserve">Týniště nad Orlicí </w:t>
            </w:r>
          </w:p>
        </w:tc>
        <w:tc>
          <w:tcPr>
            <w:tcW w:w="1904" w:type="dxa"/>
            <w:shd w:val="clear" w:color="auto" w:fill="auto"/>
          </w:tcPr>
          <w:p w:rsidR="004E28CA" w:rsidRPr="00C262A8" w:rsidRDefault="004E28CA" w:rsidP="00F72FDF">
            <w:r>
              <w:t>15´</w:t>
            </w:r>
          </w:p>
        </w:tc>
      </w:tr>
      <w:tr w:rsidR="004E28CA" w:rsidRPr="00C262A8">
        <w:tc>
          <w:tcPr>
            <w:tcW w:w="1800" w:type="dxa"/>
            <w:shd w:val="clear" w:color="auto" w:fill="auto"/>
          </w:tcPr>
          <w:p w:rsidR="004E28CA" w:rsidRPr="005F09AA" w:rsidRDefault="004E28CA" w:rsidP="00F72FDF">
            <w:r>
              <w:t>12.55-13.15</w:t>
            </w:r>
          </w:p>
        </w:tc>
        <w:tc>
          <w:tcPr>
            <w:tcW w:w="4860" w:type="dxa"/>
            <w:shd w:val="clear" w:color="auto" w:fill="auto"/>
          </w:tcPr>
          <w:p w:rsidR="004E28CA" w:rsidRPr="005F09AA" w:rsidRDefault="004E28CA" w:rsidP="00F72FDF">
            <w:pPr>
              <w:jc w:val="both"/>
            </w:pPr>
            <w:r>
              <w:t xml:space="preserve">Prohlídka techniky v prostoru </w:t>
            </w:r>
            <w:r w:rsidRPr="00C262A8">
              <w:t>křižovatk</w:t>
            </w:r>
            <w:r>
              <w:t>y</w:t>
            </w:r>
            <w:r w:rsidRPr="00C262A8">
              <w:t xml:space="preserve"> cest Hlučín </w:t>
            </w:r>
            <w:r>
              <w:t xml:space="preserve">– </w:t>
            </w:r>
            <w:r w:rsidRPr="00C262A8">
              <w:t>STO 19</w:t>
            </w:r>
            <w:r>
              <w:t xml:space="preserve"> a křižovatky cest Hlučín – Hať – Šilheřovice – prostor 5C</w:t>
            </w:r>
          </w:p>
        </w:tc>
        <w:tc>
          <w:tcPr>
            <w:tcW w:w="1904" w:type="dxa"/>
            <w:shd w:val="clear" w:color="auto" w:fill="auto"/>
          </w:tcPr>
          <w:p w:rsidR="004E28CA" w:rsidRPr="00C262A8" w:rsidRDefault="004E28CA" w:rsidP="00F72FDF">
            <w:r>
              <w:t>20´</w:t>
            </w:r>
          </w:p>
        </w:tc>
      </w:tr>
      <w:tr w:rsidR="004E28CA" w:rsidRPr="00C262A8">
        <w:tc>
          <w:tcPr>
            <w:tcW w:w="1800" w:type="dxa"/>
            <w:shd w:val="clear" w:color="auto" w:fill="auto"/>
          </w:tcPr>
          <w:p w:rsidR="004E28CA" w:rsidRPr="005F09AA" w:rsidRDefault="004E28CA" w:rsidP="00F72FDF">
            <w:r>
              <w:t>13.15-13.20</w:t>
            </w:r>
          </w:p>
        </w:tc>
        <w:tc>
          <w:tcPr>
            <w:tcW w:w="4860" w:type="dxa"/>
            <w:shd w:val="clear" w:color="auto" w:fill="auto"/>
          </w:tcPr>
          <w:p w:rsidR="004E28CA" w:rsidRPr="005F09AA" w:rsidRDefault="004E28CA" w:rsidP="00F72FDF">
            <w:pPr>
              <w:jc w:val="both"/>
            </w:pPr>
            <w:r>
              <w:t>Přesun hostů do STO 18 – Obora</w:t>
            </w:r>
          </w:p>
        </w:tc>
        <w:tc>
          <w:tcPr>
            <w:tcW w:w="1904" w:type="dxa"/>
            <w:shd w:val="clear" w:color="auto" w:fill="auto"/>
          </w:tcPr>
          <w:p w:rsidR="004E28CA" w:rsidRPr="00C262A8" w:rsidRDefault="004E28CA" w:rsidP="00F72FDF">
            <w:r>
              <w:t>5´</w:t>
            </w:r>
          </w:p>
        </w:tc>
      </w:tr>
      <w:tr w:rsidR="004E28CA">
        <w:tc>
          <w:tcPr>
            <w:tcW w:w="1800" w:type="dxa"/>
            <w:shd w:val="clear" w:color="auto" w:fill="auto"/>
          </w:tcPr>
          <w:p w:rsidR="004E28CA" w:rsidRDefault="004E28CA" w:rsidP="00F72FDF">
            <w:r>
              <w:t>13.20-13.35</w:t>
            </w:r>
          </w:p>
        </w:tc>
        <w:tc>
          <w:tcPr>
            <w:tcW w:w="4860" w:type="dxa"/>
            <w:shd w:val="clear" w:color="auto" w:fill="auto"/>
          </w:tcPr>
          <w:p w:rsidR="004E28CA" w:rsidRPr="00C262A8" w:rsidRDefault="004E28CA" w:rsidP="00F72FDF">
            <w:pPr>
              <w:jc w:val="both"/>
            </w:pPr>
            <w:r>
              <w:t>Prohlídky techniky v prostoru STO 18</w:t>
            </w:r>
          </w:p>
        </w:tc>
        <w:tc>
          <w:tcPr>
            <w:tcW w:w="1904" w:type="dxa"/>
            <w:shd w:val="clear" w:color="auto" w:fill="auto"/>
          </w:tcPr>
          <w:p w:rsidR="004E28CA" w:rsidRDefault="004E28CA" w:rsidP="00F72FDF">
            <w:r>
              <w:t>10´</w:t>
            </w:r>
          </w:p>
        </w:tc>
      </w:tr>
      <w:tr w:rsidR="004E28CA" w:rsidRPr="00C262A8">
        <w:tc>
          <w:tcPr>
            <w:tcW w:w="1800" w:type="dxa"/>
            <w:shd w:val="clear" w:color="auto" w:fill="auto"/>
          </w:tcPr>
          <w:p w:rsidR="004E28CA" w:rsidRDefault="004E28CA" w:rsidP="00F72FDF">
            <w:r w:rsidRPr="00E14503">
              <w:rPr>
                <w:b/>
              </w:rPr>
              <w:t>13.40</w:t>
            </w:r>
          </w:p>
        </w:tc>
        <w:tc>
          <w:tcPr>
            <w:tcW w:w="4860" w:type="dxa"/>
            <w:shd w:val="clear" w:color="auto" w:fill="auto"/>
          </w:tcPr>
          <w:p w:rsidR="004E28CA" w:rsidRDefault="004E28CA" w:rsidP="00F72FDF">
            <w:r>
              <w:t>Položení věnců</w:t>
            </w:r>
          </w:p>
        </w:tc>
        <w:tc>
          <w:tcPr>
            <w:tcW w:w="1904" w:type="dxa"/>
            <w:shd w:val="clear" w:color="auto" w:fill="auto"/>
          </w:tcPr>
          <w:p w:rsidR="004E28CA" w:rsidRPr="00C262A8" w:rsidRDefault="004E28CA" w:rsidP="00F72FDF"/>
        </w:tc>
      </w:tr>
      <w:tr w:rsidR="004E28CA">
        <w:tc>
          <w:tcPr>
            <w:tcW w:w="1800" w:type="dxa"/>
            <w:tcBorders>
              <w:bottom w:val="single" w:sz="4" w:space="0" w:color="auto"/>
            </w:tcBorders>
            <w:shd w:val="clear" w:color="auto" w:fill="auto"/>
          </w:tcPr>
          <w:p w:rsidR="004E28CA" w:rsidRDefault="004E28CA" w:rsidP="00F72FDF">
            <w:r w:rsidRPr="00E14503">
              <w:rPr>
                <w:b/>
              </w:rPr>
              <w:t>16.00</w:t>
            </w:r>
          </w:p>
        </w:tc>
        <w:tc>
          <w:tcPr>
            <w:tcW w:w="4860" w:type="dxa"/>
            <w:tcBorders>
              <w:bottom w:val="single" w:sz="4" w:space="0" w:color="auto"/>
            </w:tcBorders>
            <w:shd w:val="clear" w:color="auto" w:fill="auto"/>
          </w:tcPr>
          <w:p w:rsidR="004E28CA" w:rsidRDefault="004E28CA" w:rsidP="00F72FDF">
            <w:r w:rsidRPr="00E14503">
              <w:rPr>
                <w:b/>
              </w:rPr>
              <w:t>Ukončení vzpomínkové akce</w:t>
            </w:r>
          </w:p>
        </w:tc>
        <w:tc>
          <w:tcPr>
            <w:tcW w:w="1904" w:type="dxa"/>
            <w:tcBorders>
              <w:bottom w:val="single" w:sz="4" w:space="0" w:color="auto"/>
            </w:tcBorders>
            <w:shd w:val="clear" w:color="auto" w:fill="auto"/>
          </w:tcPr>
          <w:p w:rsidR="004E28CA" w:rsidRDefault="004E28CA" w:rsidP="00F72FDF"/>
        </w:tc>
      </w:tr>
    </w:tbl>
    <w:p w:rsidR="007B1B71" w:rsidRDefault="007B1B71" w:rsidP="007B1B71"/>
    <w:sectPr w:rsidR="007B1B71">
      <w:footerReference w:type="default" r:id="rId6"/>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73023" w:rsidRDefault="00F73023" w:rsidP="00545AB0">
      <w:r>
        <w:separator/>
      </w:r>
    </w:p>
  </w:endnote>
  <w:endnote w:type="continuationSeparator" w:id="0">
    <w:p w:rsidR="00F73023" w:rsidRDefault="00F73023" w:rsidP="00545AB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20002A87" w:usb1="80000000" w:usb2="00000008" w:usb3="00000000" w:csb0="000001FF" w:csb1="00000000"/>
  </w:font>
  <w:font w:name="Tahoma">
    <w:panose1 w:val="020B0604030504040204"/>
    <w:charset w:val="EE"/>
    <w:family w:val="swiss"/>
    <w:pitch w:val="variable"/>
    <w:sig w:usb0="61002A87" w:usb1="80000000" w:usb2="00000008" w:usb3="00000000" w:csb0="000101FF" w:csb1="00000000"/>
  </w:font>
  <w:font w:name="Cambria">
    <w:panose1 w:val="02040503050406030204"/>
    <w:charset w:val="EE"/>
    <w:family w:val="roman"/>
    <w:pitch w:val="variable"/>
    <w:sig w:usb0="A00002EF" w:usb1="4000004B" w:usb2="00000000" w:usb3="00000000" w:csb0="0000009F" w:csb1="00000000"/>
  </w:font>
  <w:font w:name="Calibri">
    <w:panose1 w:val="020F0502020204030204"/>
    <w:charset w:val="EE"/>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D4FD5" w:rsidRDefault="002D4FD5">
    <w:pPr>
      <w:pStyle w:val="Zpat"/>
      <w:jc w:val="right"/>
    </w:pPr>
    <w:fldSimple w:instr="PAGE   \* MERGEFORMAT">
      <w:r w:rsidR="009E5F64">
        <w:rPr>
          <w:noProof/>
        </w:rPr>
        <w:t>4</w:t>
      </w:r>
    </w:fldSimple>
  </w:p>
  <w:p w:rsidR="002D4FD5" w:rsidRDefault="002D4FD5">
    <w:pPr>
      <w:pStyle w:val="Zpa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73023" w:rsidRDefault="00F73023" w:rsidP="00545AB0">
      <w:r>
        <w:separator/>
      </w:r>
    </w:p>
  </w:footnote>
  <w:footnote w:type="continuationSeparator" w:id="0">
    <w:p w:rsidR="00F73023" w:rsidRDefault="00F73023" w:rsidP="00545AB0">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48"/>
  <w:stylePaneFormatFilter w:val="3F01"/>
  <w:defaultTabStop w:val="708"/>
  <w:hyphenationZone w:val="425"/>
  <w:noPunctuationKerning/>
  <w:characterSpacingControl w:val="doNotCompress"/>
  <w:footnotePr>
    <w:footnote w:id="-1"/>
    <w:footnote w:id="0"/>
  </w:footnotePr>
  <w:endnotePr>
    <w:endnote w:id="-1"/>
    <w:endnote w:id="0"/>
  </w:endnotePr>
  <w:compat/>
  <w:rsids>
    <w:rsidRoot w:val="00C84ACF"/>
    <w:rsid w:val="0004039C"/>
    <w:rsid w:val="000A36B0"/>
    <w:rsid w:val="001014ED"/>
    <w:rsid w:val="0015038F"/>
    <w:rsid w:val="00183C5E"/>
    <w:rsid w:val="001F5E0E"/>
    <w:rsid w:val="001F665F"/>
    <w:rsid w:val="002027EA"/>
    <w:rsid w:val="0021533B"/>
    <w:rsid w:val="002340C2"/>
    <w:rsid w:val="00247240"/>
    <w:rsid w:val="002747D5"/>
    <w:rsid w:val="00276081"/>
    <w:rsid w:val="002B186A"/>
    <w:rsid w:val="002D3953"/>
    <w:rsid w:val="002D4FD5"/>
    <w:rsid w:val="003421A9"/>
    <w:rsid w:val="00360E48"/>
    <w:rsid w:val="00374BF5"/>
    <w:rsid w:val="00421006"/>
    <w:rsid w:val="0043368F"/>
    <w:rsid w:val="00436C36"/>
    <w:rsid w:val="0048386E"/>
    <w:rsid w:val="004E28CA"/>
    <w:rsid w:val="00544335"/>
    <w:rsid w:val="00545AB0"/>
    <w:rsid w:val="00574C43"/>
    <w:rsid w:val="005C2B74"/>
    <w:rsid w:val="005D67AC"/>
    <w:rsid w:val="005E2828"/>
    <w:rsid w:val="005F3079"/>
    <w:rsid w:val="006925D4"/>
    <w:rsid w:val="006C647A"/>
    <w:rsid w:val="00702012"/>
    <w:rsid w:val="0071066B"/>
    <w:rsid w:val="00717EF8"/>
    <w:rsid w:val="0073358D"/>
    <w:rsid w:val="00772D65"/>
    <w:rsid w:val="007B1B71"/>
    <w:rsid w:val="008018E0"/>
    <w:rsid w:val="00834B36"/>
    <w:rsid w:val="008604B7"/>
    <w:rsid w:val="008A26EF"/>
    <w:rsid w:val="008B1BEF"/>
    <w:rsid w:val="008B5890"/>
    <w:rsid w:val="0092672A"/>
    <w:rsid w:val="0097193E"/>
    <w:rsid w:val="00975031"/>
    <w:rsid w:val="00990E98"/>
    <w:rsid w:val="009A12A3"/>
    <w:rsid w:val="009B20B4"/>
    <w:rsid w:val="009C0EFC"/>
    <w:rsid w:val="009E5F64"/>
    <w:rsid w:val="009F3FB7"/>
    <w:rsid w:val="00A0508F"/>
    <w:rsid w:val="00A26974"/>
    <w:rsid w:val="00A36471"/>
    <w:rsid w:val="00AC1B7E"/>
    <w:rsid w:val="00B0120F"/>
    <w:rsid w:val="00B077DE"/>
    <w:rsid w:val="00B20BC6"/>
    <w:rsid w:val="00BC7EEC"/>
    <w:rsid w:val="00C84ACF"/>
    <w:rsid w:val="00CB00B1"/>
    <w:rsid w:val="00CD04E9"/>
    <w:rsid w:val="00CE4C0E"/>
    <w:rsid w:val="00D00E73"/>
    <w:rsid w:val="00D01C8A"/>
    <w:rsid w:val="00D1192C"/>
    <w:rsid w:val="00D60D5F"/>
    <w:rsid w:val="00D84409"/>
    <w:rsid w:val="00DD0CCF"/>
    <w:rsid w:val="00E45062"/>
    <w:rsid w:val="00EB684C"/>
    <w:rsid w:val="00EC5F0E"/>
    <w:rsid w:val="00ED6591"/>
    <w:rsid w:val="00EE6B71"/>
    <w:rsid w:val="00EF13FD"/>
    <w:rsid w:val="00F65951"/>
    <w:rsid w:val="00F72755"/>
    <w:rsid w:val="00F72FDF"/>
    <w:rsid w:val="00F73023"/>
    <w:rsid w:val="00FC3068"/>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dat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7B1B71"/>
    <w:rPr>
      <w:sz w:val="24"/>
      <w:szCs w:val="24"/>
    </w:rPr>
  </w:style>
  <w:style w:type="character" w:default="1" w:styleId="Standardnpsmoodstavce">
    <w:name w:val="Default Paragraph Font"/>
    <w:semiHidden/>
  </w:style>
  <w:style w:type="table" w:default="1" w:styleId="Normlntabulka">
    <w:name w:val="Normal Table"/>
    <w:semiHidden/>
    <w:tblPr>
      <w:tblInd w:w="0" w:type="dxa"/>
      <w:tblCellMar>
        <w:top w:w="0" w:type="dxa"/>
        <w:left w:w="108" w:type="dxa"/>
        <w:bottom w:w="0" w:type="dxa"/>
        <w:right w:w="108" w:type="dxa"/>
      </w:tblCellMar>
    </w:tblPr>
  </w:style>
  <w:style w:type="numbering" w:default="1" w:styleId="Bezseznamu">
    <w:name w:val="No List"/>
    <w:semiHidden/>
  </w:style>
  <w:style w:type="table" w:styleId="Mkatabulky">
    <w:name w:val="Table Grid"/>
    <w:basedOn w:val="Normlntabulka"/>
    <w:rsid w:val="007B1B7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Zhlav">
    <w:name w:val="header"/>
    <w:basedOn w:val="Normln"/>
    <w:link w:val="ZhlavChar"/>
    <w:uiPriority w:val="99"/>
    <w:unhideWhenUsed/>
    <w:rsid w:val="00545AB0"/>
    <w:pPr>
      <w:tabs>
        <w:tab w:val="center" w:pos="4536"/>
        <w:tab w:val="right" w:pos="9072"/>
      </w:tabs>
    </w:pPr>
    <w:rPr>
      <w:lang/>
    </w:rPr>
  </w:style>
  <w:style w:type="character" w:customStyle="1" w:styleId="ZhlavChar">
    <w:name w:val="Záhlaví Char"/>
    <w:link w:val="Zhlav"/>
    <w:uiPriority w:val="99"/>
    <w:rsid w:val="00545AB0"/>
    <w:rPr>
      <w:sz w:val="24"/>
      <w:szCs w:val="24"/>
    </w:rPr>
  </w:style>
  <w:style w:type="paragraph" w:styleId="Zpat">
    <w:name w:val="footer"/>
    <w:basedOn w:val="Normln"/>
    <w:link w:val="ZpatChar"/>
    <w:uiPriority w:val="99"/>
    <w:unhideWhenUsed/>
    <w:rsid w:val="00545AB0"/>
    <w:pPr>
      <w:tabs>
        <w:tab w:val="center" w:pos="4536"/>
        <w:tab w:val="right" w:pos="9072"/>
      </w:tabs>
    </w:pPr>
    <w:rPr>
      <w:lang/>
    </w:rPr>
  </w:style>
  <w:style w:type="character" w:customStyle="1" w:styleId="ZpatChar">
    <w:name w:val="Zápatí Char"/>
    <w:link w:val="Zpat"/>
    <w:uiPriority w:val="99"/>
    <w:rsid w:val="00545AB0"/>
    <w:rPr>
      <w:sz w:val="24"/>
      <w:szCs w:val="24"/>
    </w:rPr>
  </w:style>
  <w:style w:type="paragraph" w:styleId="Textbubliny">
    <w:name w:val="Balloon Text"/>
    <w:basedOn w:val="Normln"/>
    <w:link w:val="TextbublinyChar"/>
    <w:uiPriority w:val="99"/>
    <w:semiHidden/>
    <w:unhideWhenUsed/>
    <w:rsid w:val="00A0508F"/>
    <w:rPr>
      <w:rFonts w:ascii="Tahoma" w:hAnsi="Tahoma" w:cs="Tahoma"/>
      <w:sz w:val="16"/>
      <w:szCs w:val="16"/>
    </w:rPr>
  </w:style>
  <w:style w:type="character" w:customStyle="1" w:styleId="TextbublinyChar">
    <w:name w:val="Text bubliny Char"/>
    <w:link w:val="Textbubliny"/>
    <w:uiPriority w:val="99"/>
    <w:semiHidden/>
    <w:rsid w:val="00A0508F"/>
    <w:rPr>
      <w:rFonts w:ascii="Tahoma" w:hAnsi="Tahoma" w:cs="Tahoma"/>
      <w:sz w:val="16"/>
      <w:szCs w:val="16"/>
    </w:rPr>
  </w:style>
  <w:style w:type="character" w:styleId="Odkaznakoment">
    <w:name w:val="annotation reference"/>
    <w:uiPriority w:val="99"/>
    <w:semiHidden/>
    <w:unhideWhenUsed/>
    <w:rsid w:val="005D67AC"/>
    <w:rPr>
      <w:sz w:val="16"/>
      <w:szCs w:val="16"/>
    </w:rPr>
  </w:style>
  <w:style w:type="paragraph" w:styleId="Textkomente">
    <w:name w:val="annotation text"/>
    <w:basedOn w:val="Normln"/>
    <w:link w:val="TextkomenteChar"/>
    <w:uiPriority w:val="99"/>
    <w:semiHidden/>
    <w:unhideWhenUsed/>
    <w:rsid w:val="005D67AC"/>
    <w:rPr>
      <w:sz w:val="20"/>
      <w:szCs w:val="20"/>
    </w:rPr>
  </w:style>
  <w:style w:type="character" w:customStyle="1" w:styleId="TextkomenteChar">
    <w:name w:val="Text komentáře Char"/>
    <w:basedOn w:val="Standardnpsmoodstavce"/>
    <w:link w:val="Textkomente"/>
    <w:uiPriority w:val="99"/>
    <w:semiHidden/>
    <w:rsid w:val="005D67AC"/>
  </w:style>
  <w:style w:type="paragraph" w:styleId="Pedmtkomente">
    <w:name w:val="annotation subject"/>
    <w:basedOn w:val="Textkomente"/>
    <w:next w:val="Textkomente"/>
    <w:link w:val="PedmtkomenteChar"/>
    <w:uiPriority w:val="99"/>
    <w:semiHidden/>
    <w:unhideWhenUsed/>
    <w:rsid w:val="005D67AC"/>
    <w:rPr>
      <w:b/>
      <w:bCs/>
    </w:rPr>
  </w:style>
  <w:style w:type="character" w:customStyle="1" w:styleId="PedmtkomenteChar">
    <w:name w:val="Předmět komentáře Char"/>
    <w:link w:val="Pedmtkomente"/>
    <w:uiPriority w:val="99"/>
    <w:semiHidden/>
    <w:rsid w:val="005D67AC"/>
    <w:rPr>
      <w:b/>
      <w:bCs/>
    </w:rPr>
  </w:style>
</w:styles>
</file>

<file path=word/webSettings.xml><?xml version="1.0" encoding="utf-8"?>
<w:webSettings xmlns:r="http://schemas.openxmlformats.org/officeDocument/2006/relationships" xmlns:w="http://schemas.openxmlformats.org/wordprocessingml/2006/main">
  <w:divs>
    <w:div w:id="594552947">
      <w:bodyDiv w:val="1"/>
      <w:marLeft w:val="0"/>
      <w:marRight w:val="0"/>
      <w:marTop w:val="0"/>
      <w:marBottom w:val="0"/>
      <w:divBdr>
        <w:top w:val="none" w:sz="0" w:space="0" w:color="auto"/>
        <w:left w:val="none" w:sz="0" w:space="0" w:color="auto"/>
        <w:bottom w:val="none" w:sz="0" w:space="0" w:color="auto"/>
        <w:right w:val="none" w:sz="0" w:space="0" w:color="auto"/>
      </w:divBdr>
      <w:divsChild>
        <w:div w:id="1470050949">
          <w:marLeft w:val="0"/>
          <w:marRight w:val="0"/>
          <w:marTop w:val="0"/>
          <w:marBottom w:val="0"/>
          <w:divBdr>
            <w:top w:val="none" w:sz="0" w:space="0" w:color="auto"/>
            <w:left w:val="none" w:sz="0" w:space="0" w:color="auto"/>
            <w:bottom w:val="none" w:sz="0" w:space="0" w:color="auto"/>
            <w:right w:val="none" w:sz="0" w:space="0" w:color="auto"/>
          </w:divBdr>
          <w:divsChild>
            <w:div w:id="1647662342">
              <w:marLeft w:val="0"/>
              <w:marRight w:val="0"/>
              <w:marTop w:val="0"/>
              <w:marBottom w:val="0"/>
              <w:divBdr>
                <w:top w:val="none" w:sz="0" w:space="0" w:color="auto"/>
                <w:left w:val="none" w:sz="0" w:space="0" w:color="auto"/>
                <w:bottom w:val="none" w:sz="0" w:space="0" w:color="auto"/>
                <w:right w:val="none" w:sz="0" w:space="0" w:color="auto"/>
              </w:divBdr>
              <w:divsChild>
                <w:div w:id="432213072">
                  <w:marLeft w:val="0"/>
                  <w:marRight w:val="0"/>
                  <w:marTop w:val="0"/>
                  <w:marBottom w:val="0"/>
                  <w:divBdr>
                    <w:top w:val="none" w:sz="0" w:space="0" w:color="auto"/>
                    <w:left w:val="none" w:sz="0" w:space="0" w:color="auto"/>
                    <w:bottom w:val="none" w:sz="0" w:space="0" w:color="auto"/>
                    <w:right w:val="none" w:sz="0" w:space="0" w:color="auto"/>
                  </w:divBdr>
                  <w:divsChild>
                    <w:div w:id="2116247095">
                      <w:marLeft w:val="0"/>
                      <w:marRight w:val="0"/>
                      <w:marTop w:val="0"/>
                      <w:marBottom w:val="0"/>
                      <w:divBdr>
                        <w:top w:val="none" w:sz="0" w:space="0" w:color="auto"/>
                        <w:left w:val="none" w:sz="0" w:space="0" w:color="auto"/>
                        <w:bottom w:val="none" w:sz="0" w:space="0" w:color="auto"/>
                        <w:right w:val="none" w:sz="0" w:space="0" w:color="auto"/>
                      </w:divBdr>
                      <w:divsChild>
                        <w:div w:id="79758920">
                          <w:marLeft w:val="0"/>
                          <w:marRight w:val="0"/>
                          <w:marTop w:val="0"/>
                          <w:marBottom w:val="0"/>
                          <w:divBdr>
                            <w:top w:val="none" w:sz="0" w:space="0" w:color="auto"/>
                            <w:left w:val="none" w:sz="0" w:space="0" w:color="auto"/>
                            <w:bottom w:val="none" w:sz="0" w:space="0" w:color="auto"/>
                            <w:right w:val="none" w:sz="0" w:space="0" w:color="auto"/>
                          </w:divBdr>
                          <w:divsChild>
                            <w:div w:id="847259741">
                              <w:marLeft w:val="0"/>
                              <w:marRight w:val="0"/>
                              <w:marTop w:val="0"/>
                              <w:marBottom w:val="0"/>
                              <w:divBdr>
                                <w:top w:val="none" w:sz="0" w:space="0" w:color="auto"/>
                                <w:left w:val="none" w:sz="0" w:space="0" w:color="auto"/>
                                <w:bottom w:val="none" w:sz="0" w:space="0" w:color="auto"/>
                                <w:right w:val="none" w:sz="0" w:space="0" w:color="auto"/>
                              </w:divBdr>
                              <w:divsChild>
                                <w:div w:id="1686856756">
                                  <w:marLeft w:val="0"/>
                                  <w:marRight w:val="0"/>
                                  <w:marTop w:val="0"/>
                                  <w:marBottom w:val="0"/>
                                  <w:divBdr>
                                    <w:top w:val="none" w:sz="0" w:space="0" w:color="auto"/>
                                    <w:left w:val="none" w:sz="0" w:space="0" w:color="auto"/>
                                    <w:bottom w:val="none" w:sz="0" w:space="0" w:color="auto"/>
                                    <w:right w:val="none" w:sz="0" w:space="0" w:color="auto"/>
                                  </w:divBdr>
                                  <w:divsChild>
                                    <w:div w:id="1214468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17496103">
      <w:bodyDiv w:val="1"/>
      <w:marLeft w:val="0"/>
      <w:marRight w:val="0"/>
      <w:marTop w:val="0"/>
      <w:marBottom w:val="0"/>
      <w:divBdr>
        <w:top w:val="none" w:sz="0" w:space="0" w:color="auto"/>
        <w:left w:val="none" w:sz="0" w:space="0" w:color="auto"/>
        <w:bottom w:val="none" w:sz="0" w:space="0" w:color="auto"/>
        <w:right w:val="none" w:sz="0" w:space="0" w:color="auto"/>
      </w:divBdr>
    </w:div>
    <w:div w:id="956180885">
      <w:bodyDiv w:val="1"/>
      <w:marLeft w:val="0"/>
      <w:marRight w:val="0"/>
      <w:marTop w:val="0"/>
      <w:marBottom w:val="0"/>
      <w:divBdr>
        <w:top w:val="none" w:sz="0" w:space="0" w:color="auto"/>
        <w:left w:val="none" w:sz="0" w:space="0" w:color="auto"/>
        <w:bottom w:val="none" w:sz="0" w:space="0" w:color="auto"/>
        <w:right w:val="none" w:sz="0" w:space="0" w:color="auto"/>
      </w:divBdr>
    </w:div>
    <w:div w:id="1088380178">
      <w:bodyDiv w:val="1"/>
      <w:marLeft w:val="0"/>
      <w:marRight w:val="0"/>
      <w:marTop w:val="0"/>
      <w:marBottom w:val="0"/>
      <w:divBdr>
        <w:top w:val="none" w:sz="0" w:space="0" w:color="auto"/>
        <w:left w:val="none" w:sz="0" w:space="0" w:color="auto"/>
        <w:bottom w:val="none" w:sz="0" w:space="0" w:color="auto"/>
        <w:right w:val="none" w:sz="0" w:space="0" w:color="auto"/>
      </w:divBdr>
    </w:div>
    <w:div w:id="17680407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4</Pages>
  <Words>1605</Words>
  <Characters>9474</Characters>
  <Application>Microsoft Office Word</Application>
  <DocSecurity>0</DocSecurity>
  <Lines>78</Lines>
  <Paragraphs>22</Paragraphs>
  <ScaleCrop>false</ScaleCrop>
  <HeadingPairs>
    <vt:vector size="2" baseType="variant">
      <vt:variant>
        <vt:lpstr>Název</vt:lpstr>
      </vt:variant>
      <vt:variant>
        <vt:i4>1</vt:i4>
      </vt:variant>
    </vt:vector>
  </HeadingPairs>
  <TitlesOfParts>
    <vt:vector size="1" baseType="lpstr">
      <vt:lpstr>Krajské vojenské velitelství Ostrava</vt:lpstr>
    </vt:vector>
  </TitlesOfParts>
  <Company>KVV</Company>
  <LinksUpToDate>false</LinksUpToDate>
  <CharactersWithSpaces>11057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Krajské vojenské velitelství Ostrava</dc:title>
  <dc:subject/>
  <dc:creator>Dziuba</dc:creator>
  <cp:keywords/>
  <cp:lastModifiedBy>Barbora Honková</cp:lastModifiedBy>
  <cp:revision>2</cp:revision>
  <dcterms:created xsi:type="dcterms:W3CDTF">2011-05-18T07:36:00Z</dcterms:created>
  <dcterms:modified xsi:type="dcterms:W3CDTF">2011-05-18T07:36:00Z</dcterms:modified>
</cp:coreProperties>
</file>